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8" w:rsidRPr="00C66010" w:rsidRDefault="00C66010" w:rsidP="00C66010">
      <w:pPr>
        <w:shd w:val="clear" w:color="auto" w:fill="FFFFFF"/>
        <w:spacing w:before="100" w:beforeAutospacing="1" w:after="150" w:line="240" w:lineRule="auto"/>
        <w:ind w:right="-225"/>
        <w:rPr>
          <w:rFonts w:ascii="David" w:eastAsia="Times New Roman" w:hAnsi="David" w:cs="David"/>
          <w:b/>
          <w:bCs/>
          <w:color w:val="4C0000"/>
          <w:sz w:val="26"/>
          <w:szCs w:val="26"/>
        </w:rPr>
      </w:pPr>
      <w:r w:rsidRPr="00C66010">
        <w:rPr>
          <w:rFonts w:ascii="David" w:eastAsia="Times New Roman" w:hAnsi="David" w:cs="David"/>
          <w:b/>
          <w:bCs/>
          <w:color w:val="333333"/>
          <w:sz w:val="26"/>
          <w:szCs w:val="26"/>
          <w:rtl/>
        </w:rPr>
        <w:t xml:space="preserve">מידע נוסף על </w:t>
      </w:r>
      <w:r w:rsidR="009E5818" w:rsidRPr="00C66010">
        <w:rPr>
          <w:rFonts w:ascii="David" w:eastAsia="Times New Roman" w:hAnsi="David" w:cs="David"/>
          <w:b/>
          <w:bCs/>
          <w:color w:val="4C0000"/>
          <w:sz w:val="26"/>
          <w:szCs w:val="26"/>
          <w:rtl/>
        </w:rPr>
        <w:t>מבנה התכנית</w:t>
      </w:r>
    </w:p>
    <w:p w:rsidR="009E5818" w:rsidRPr="00C66010" w:rsidRDefault="009E5818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color w:val="333333"/>
          <w:sz w:val="24"/>
          <w:szCs w:val="24"/>
        </w:rPr>
      </w:pP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להלן פירוט על הנלמד בתחומי החוג:</w:t>
      </w:r>
    </w:p>
    <w:p w:rsidR="009E5818" w:rsidRPr="00C66010" w:rsidRDefault="00C0725B" w:rsidP="00C66010">
      <w:pPr>
        <w:shd w:val="clear" w:color="auto" w:fill="FFFFFF"/>
        <w:spacing w:before="100" w:beforeAutospacing="1" w:after="150" w:line="240" w:lineRule="auto"/>
        <w:ind w:left="855" w:right="-225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הלימודים בחוג 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ללימודים רומאניים 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חושפים את התלמידים לעושר התרבותי, הספרותי וההיסטורי 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של המרחב האיטלקי וה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צרפתי בעבר ובהווה. הלימודים כוללים </w:t>
      </w:r>
      <w:r w:rsidR="00DB5C9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לימודי 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השפות</w:t>
      </w:r>
      <w:r w:rsidR="00DB5C9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האיטלקית וצרפתית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בהתאם לסטנדרטים אירופאים ומוכרים באוניברסיטאות 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המובילות 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באירופה.</w:t>
      </w:r>
      <w:r w:rsidR="009E5818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תכנית הלימודים 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מותאמת</w:t>
      </w:r>
      <w:r w:rsidR="009E5818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ל</w:t>
      </w:r>
      <w:r w:rsidR="009E5818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רמת הידע של הסטודנט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/</w:t>
      </w:r>
      <w:proofErr w:type="spellStart"/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ית</w:t>
      </w:r>
      <w:proofErr w:type="spellEnd"/>
      <w:r w:rsidR="009E5818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באיטלקית</w:t>
      </w:r>
      <w:r w:rsidR="00DB5C9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ובצרפתית</w:t>
      </w:r>
      <w:r w:rsidR="009E5818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. 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הדגש בחוג הוא על לימוד אינטר-</w:t>
      </w:r>
      <w:proofErr w:type="spellStart"/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דיסצפלינרי</w:t>
      </w:r>
      <w:proofErr w:type="spellEnd"/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המשלב את התחומים הנלמדים בחוג עם חוגים המאפשרים 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הרחבת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היד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יעה</w:t>
      </w:r>
      <w:r w:rsidR="009E5818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בין היסטוריה, תולדות האמנות, לימודים קלאסיים, ספרות, מדעי המדינה, בלשנות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,</w:t>
      </w:r>
      <w:r w:rsidR="00DB5C9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</w:t>
      </w:r>
      <w:r w:rsidR="009E5818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פילוסופיה, תקשורת, לימ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ודי קולנוע</w:t>
      </w:r>
      <w:r w:rsidR="009E5818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. 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הלימודים בחוג מתקיימים במסגרת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shd w:val="clear" w:color="auto" w:fill="FFF8DC"/>
          <w:rtl/>
        </w:rPr>
        <w:t xml:space="preserve"> </w:t>
      </w:r>
      <w:r w:rsidR="009E5818" w:rsidRPr="00C66010">
        <w:rPr>
          <w:rFonts w:ascii="David" w:eastAsia="Times New Roman" w:hAnsi="David" w:cs="David"/>
          <w:color w:val="333333"/>
          <w:sz w:val="24"/>
          <w:szCs w:val="24"/>
          <w:shd w:val="clear" w:color="auto" w:fill="FFF8DC"/>
          <w:rtl/>
        </w:rPr>
        <w:t>לימודי בוגר 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, מוסמך ודוקטורט</w:t>
      </w:r>
      <w:r w:rsidR="009E5818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.</w:t>
      </w:r>
    </w:p>
    <w:p w:rsidR="009E5818" w:rsidRPr="00C66010" w:rsidRDefault="009E5818" w:rsidP="00C660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 w:right="-225"/>
        <w:rPr>
          <w:rFonts w:ascii="David" w:eastAsia="Times New Roman" w:hAnsi="David" w:cs="David"/>
          <w:color w:val="4C0000"/>
          <w:sz w:val="24"/>
          <w:szCs w:val="24"/>
        </w:rPr>
      </w:pPr>
      <w:r w:rsidRPr="00C66010">
        <w:rPr>
          <w:rFonts w:ascii="David" w:eastAsia="Times New Roman" w:hAnsi="David" w:cs="David"/>
          <w:color w:val="4C0000"/>
          <w:sz w:val="24"/>
          <w:szCs w:val="24"/>
          <w:rtl/>
        </w:rPr>
        <w:t>נקודות זכות</w:t>
      </w:r>
      <w:r w:rsidR="00C66010" w:rsidRPr="00C66010">
        <w:rPr>
          <w:rFonts w:ascii="David" w:eastAsia="Times New Roman" w:hAnsi="David" w:cs="David"/>
          <w:color w:val="4C0000"/>
          <w:sz w:val="24"/>
          <w:szCs w:val="24"/>
          <w:rtl/>
        </w:rPr>
        <w:t xml:space="preserve">: </w:t>
      </w:r>
    </w:p>
    <w:p w:rsidR="00E705F3" w:rsidRPr="00C66010" w:rsidRDefault="00C66010" w:rsidP="00C66010">
      <w:pPr>
        <w:numPr>
          <w:ilvl w:val="0"/>
          <w:numId w:val="2"/>
        </w:numPr>
        <w:spacing w:before="100" w:beforeAutospacing="1" w:after="150" w:line="240" w:lineRule="auto"/>
        <w:ind w:left="495" w:right="-225"/>
        <w:rPr>
          <w:rFonts w:ascii="David" w:eastAsia="Times New Roman" w:hAnsi="David" w:cs="David"/>
          <w:color w:val="4C0000"/>
          <w:sz w:val="24"/>
          <w:szCs w:val="24"/>
          <w:rtl/>
        </w:rPr>
      </w:pPr>
      <w:r w:rsidRPr="00C66010">
        <w:rPr>
          <w:rFonts w:ascii="David" w:hAnsi="David" w:cs="David"/>
          <w:color w:val="333333"/>
          <w:shd w:val="clear" w:color="auto" w:fill="FFFFFF"/>
          <w:rtl/>
        </w:rPr>
        <w:t>68 נ"ז (</w:t>
      </w:r>
      <w:r w:rsidR="00E705F3" w:rsidRPr="00C66010">
        <w:rPr>
          <w:rFonts w:ascii="David" w:hAnsi="David" w:cs="David"/>
          <w:color w:val="333333"/>
          <w:shd w:val="clear" w:color="auto" w:fill="FFFFFF"/>
          <w:rtl/>
        </w:rPr>
        <w:t>כולל קורסי</w:t>
      </w:r>
      <w:r w:rsidRPr="00C66010">
        <w:rPr>
          <w:rFonts w:ascii="David" w:hAnsi="David" w:cs="David"/>
          <w:color w:val="333333"/>
          <w:shd w:val="clear" w:color="auto" w:fill="FFFFFF"/>
          <w:rtl/>
        </w:rPr>
        <w:t xml:space="preserve"> "</w:t>
      </w:r>
      <w:r w:rsidR="00E705F3" w:rsidRPr="00C66010">
        <w:rPr>
          <w:rStyle w:val="dictionary-phrase"/>
          <w:rFonts w:ascii="David" w:hAnsi="David" w:cs="David"/>
          <w:color w:val="333333"/>
          <w:shd w:val="clear" w:color="auto" w:fill="FFF8DC"/>
          <w:rtl/>
        </w:rPr>
        <w:t>אבני פינה</w:t>
      </w:r>
      <w:r w:rsidRPr="00C66010">
        <w:rPr>
          <w:rStyle w:val="dictionary-phrase"/>
          <w:rFonts w:ascii="David" w:hAnsi="David" w:cs="David"/>
          <w:color w:val="333333"/>
          <w:shd w:val="clear" w:color="auto" w:fill="FFF8DC"/>
          <w:rtl/>
        </w:rPr>
        <w:t>")</w:t>
      </w:r>
    </w:p>
    <w:p w:rsidR="009E5818" w:rsidRPr="00C66010" w:rsidRDefault="009E5818" w:rsidP="00C66010">
      <w:pPr>
        <w:numPr>
          <w:ilvl w:val="0"/>
          <w:numId w:val="2"/>
        </w:numPr>
        <w:spacing w:before="100" w:beforeAutospacing="1" w:after="150" w:line="240" w:lineRule="auto"/>
        <w:ind w:left="495" w:right="-225"/>
        <w:rPr>
          <w:rFonts w:ascii="David" w:eastAsia="Times New Roman" w:hAnsi="David" w:cs="David"/>
          <w:color w:val="4C0000"/>
          <w:sz w:val="24"/>
          <w:szCs w:val="24"/>
        </w:rPr>
      </w:pPr>
      <w:r w:rsidRPr="00C66010">
        <w:rPr>
          <w:rFonts w:ascii="David" w:eastAsia="Times New Roman" w:hAnsi="David" w:cs="David"/>
          <w:color w:val="4C0000"/>
          <w:sz w:val="24"/>
          <w:szCs w:val="24"/>
          <w:rtl/>
        </w:rPr>
        <w:t>צירופים אפשריים</w:t>
      </w:r>
      <w:r w:rsidR="00C66010" w:rsidRPr="00C66010">
        <w:rPr>
          <w:rFonts w:ascii="David" w:eastAsia="Times New Roman" w:hAnsi="David" w:cs="David"/>
          <w:color w:val="4C0000"/>
          <w:sz w:val="24"/>
          <w:szCs w:val="24"/>
          <w:rtl/>
        </w:rPr>
        <w:t>:</w:t>
      </w:r>
    </w:p>
    <w:p w:rsidR="009E5818" w:rsidRPr="00C66010" w:rsidRDefault="009E5818" w:rsidP="00C66010">
      <w:pPr>
        <w:spacing w:after="0" w:line="240" w:lineRule="auto"/>
        <w:ind w:left="495" w:right="-225"/>
        <w:rPr>
          <w:rFonts w:ascii="David" w:eastAsia="Times New Roman" w:hAnsi="David" w:cs="David"/>
          <w:color w:val="333333"/>
          <w:sz w:val="24"/>
          <w:szCs w:val="24"/>
        </w:rPr>
      </w:pP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מסלול</w:t>
      </w:r>
      <w:r w:rsidRPr="00C66010">
        <w:rPr>
          <w:rFonts w:ascii="David" w:eastAsia="Times New Roman" w:hAnsi="David" w:cs="David"/>
          <w:color w:val="333333"/>
          <w:sz w:val="24"/>
          <w:szCs w:val="24"/>
        </w:rPr>
        <w:t> </w:t>
      </w:r>
      <w:r w:rsidRPr="00C66010">
        <w:rPr>
          <w:rFonts w:ascii="David" w:eastAsia="Times New Roman" w:hAnsi="David" w:cs="David"/>
          <w:color w:val="333333"/>
          <w:sz w:val="24"/>
          <w:szCs w:val="24"/>
          <w:shd w:val="clear" w:color="auto" w:fill="FFF8DC"/>
        </w:rPr>
        <w:t> </w:t>
      </w:r>
      <w:r w:rsidRPr="00C66010">
        <w:rPr>
          <w:rFonts w:ascii="David" w:eastAsia="Times New Roman" w:hAnsi="David" w:cs="David"/>
          <w:color w:val="333333"/>
          <w:sz w:val="24"/>
          <w:szCs w:val="24"/>
          <w:shd w:val="clear" w:color="auto" w:fill="FFF8DC"/>
          <w:rtl/>
        </w:rPr>
        <w:t>דו חוגי </w:t>
      </w:r>
      <w:r w:rsidRPr="00C66010">
        <w:rPr>
          <w:rFonts w:ascii="David" w:eastAsia="Times New Roman" w:hAnsi="David" w:cs="David"/>
          <w:color w:val="333333"/>
          <w:sz w:val="24"/>
          <w:szCs w:val="24"/>
        </w:rPr>
        <w:t> 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המשלב לימודים עם </w:t>
      </w: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חוג נוסף 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מתוך </w:t>
      </w:r>
      <w:hyperlink r:id="rId5" w:tgtFrame="_blank" w:history="1">
        <w:r w:rsidRPr="00C66010">
          <w:rPr>
            <w:rFonts w:ascii="David" w:eastAsia="Times New Roman" w:hAnsi="David" w:cs="David"/>
            <w:b/>
            <w:bCs/>
            <w:color w:val="0778A3"/>
            <w:sz w:val="24"/>
            <w:szCs w:val="24"/>
            <w:u w:val="single"/>
            <w:rtl/>
          </w:rPr>
          <w:t>טבלת הצירופים</w:t>
        </w:r>
      </w:hyperlink>
    </w:p>
    <w:p w:rsidR="009E5818" w:rsidRPr="00C66010" w:rsidRDefault="009E5818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color w:val="333333"/>
          <w:sz w:val="24"/>
          <w:szCs w:val="24"/>
        </w:rPr>
      </w:pP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 </w:t>
      </w:r>
    </w:p>
    <w:p w:rsidR="009E5818" w:rsidRPr="00C66010" w:rsidRDefault="009E5818" w:rsidP="00C6601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495" w:right="-225"/>
        <w:rPr>
          <w:rFonts w:ascii="David" w:eastAsia="Times New Roman" w:hAnsi="David" w:cs="David"/>
          <w:color w:val="4C0000"/>
          <w:sz w:val="24"/>
          <w:szCs w:val="24"/>
          <w:rtl/>
        </w:rPr>
      </w:pPr>
      <w:r w:rsidRPr="00C66010">
        <w:rPr>
          <w:rFonts w:ascii="David" w:eastAsia="Times New Roman" w:hAnsi="David" w:cs="David"/>
          <w:color w:val="4C0000"/>
          <w:sz w:val="24"/>
          <w:szCs w:val="24"/>
          <w:rtl/>
        </w:rPr>
        <w:t>סגל</w:t>
      </w:r>
    </w:p>
    <w:p w:rsidR="00587FC0" w:rsidRPr="00C66010" w:rsidRDefault="009E5818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פרופ' מנואלה קונסוני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 - ראש החוג </w:t>
      </w:r>
      <w:r w:rsidR="00587FC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ללימודים רומאניים.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. תחומי העניין האקדמיים שלה כוללים </w:t>
      </w:r>
      <w:r w:rsidR="005C4ECA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היסטוריה ותרבות איטלקית של המאה התשעה עשרה –עשרים.היסטוריה של השואה ,אנטישמיות וגזענות. </w:t>
      </w:r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היסטוריה לאומית איטלקית ופאשיזם.                                                        </w:t>
      </w:r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ד"ר </w:t>
      </w:r>
      <w:proofErr w:type="spellStart"/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דומניקו</w:t>
      </w:r>
      <w:proofErr w:type="spellEnd"/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קנג'אנו</w:t>
      </w:r>
      <w:proofErr w:type="spellEnd"/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 –</w:t>
      </w:r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עוסק במודרניזם איטלקי ותרבות עכשווית, ספרות איטלקית בתקופת </w:t>
      </w:r>
      <w:proofErr w:type="spellStart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הריז'ורגימנטו</w:t>
      </w:r>
      <w:proofErr w:type="spellEnd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והפילוסופיה האיטלקית, תולדות האינטלקטואלים האיטלקים, ספרות המלחמה, אוונגרד וניאו-אוונגרד, ספרות פשיסטית, סוציאליזם איטלקי, </w:t>
      </w:r>
      <w:proofErr w:type="spellStart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היסטוריוניזם</w:t>
      </w:r>
      <w:proofErr w:type="spellEnd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ומרקסיזם. </w:t>
      </w:r>
    </w:p>
    <w:p w:rsidR="009E5818" w:rsidRPr="00C66010" w:rsidRDefault="009E5818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ד"ר יונה </w:t>
      </w:r>
      <w:proofErr w:type="spellStart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הנהרט</w:t>
      </w:r>
      <w:proofErr w:type="spellEnd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-</w:t>
      </w:r>
      <w:proofErr w:type="spellStart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מרמור</w:t>
      </w:r>
      <w:proofErr w:type="spellEnd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– עוסקת בספרות צרפתית עכשווית, טקסט ותדמית בספרות מודרנית,  אסתטיקה, השפעה </w:t>
      </w:r>
      <w:proofErr w:type="spellStart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פרוסטיאנית</w:t>
      </w:r>
      <w:proofErr w:type="spellEnd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על ספרות המאה ה -20 ויצירותיו של פייר </w:t>
      </w:r>
      <w:proofErr w:type="spellStart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מיצ'ון</w:t>
      </w:r>
      <w:proofErr w:type="spellEnd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.</w:t>
      </w:r>
    </w:p>
    <w:p w:rsidR="00DB5C99" w:rsidRPr="00C66010" w:rsidRDefault="00DB5C99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</w:p>
    <w:p w:rsidR="00DB5C99" w:rsidRPr="00C66010" w:rsidRDefault="00DB5C99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מרצים בולטים בתחום:</w:t>
      </w:r>
    </w:p>
    <w:p w:rsidR="005C4ECA" w:rsidRPr="00C66010" w:rsidRDefault="005C4ECA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ד"ר </w:t>
      </w:r>
      <w:proofErr w:type="spellStart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קיארה</w:t>
      </w:r>
      <w:proofErr w:type="spellEnd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קרדונה</w:t>
      </w:r>
      <w:proofErr w:type="spellEnd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 </w:t>
      </w:r>
      <w:r w:rsidR="009161F3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– </w:t>
      </w:r>
      <w:r w:rsidR="009161F3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עוסקת בספרות השוואתית (גרמנית, איטלקית, צרפתית, רוסית, מקסיקנית) פילוסופיה קונטיננטלית (המאה ה -19 </w:t>
      </w:r>
      <w:proofErr w:type="spellStart"/>
      <w:r w:rsidR="009161F3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וה</w:t>
      </w:r>
      <w:proofErr w:type="spellEnd"/>
      <w:r w:rsidR="009161F3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-20)</w:t>
      </w:r>
    </w:p>
    <w:p w:rsidR="005C4ECA" w:rsidRPr="00C66010" w:rsidRDefault="005C4ECA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ד"ר גור זק </w:t>
      </w:r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– </w:t>
      </w:r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עוסק ביחסי גומלין בין הספרות והאתיקה בימי הביניים המאוחרים והרנסאנס האיטלקי, עם דגש מיוחד על יצירותיהם של דנטה, </w:t>
      </w:r>
      <w:proofErr w:type="spellStart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פטררקה</w:t>
      </w:r>
      <w:proofErr w:type="spellEnd"/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ובוקאצ'יו.</w:t>
      </w:r>
    </w:p>
    <w:p w:rsidR="00DB5C99" w:rsidRPr="00C66010" w:rsidRDefault="00DB5C99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ד"ר ינון </w:t>
      </w:r>
      <w:proofErr w:type="spellStart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ויגודה</w:t>
      </w:r>
      <w:proofErr w:type="spellEnd"/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 - </w:t>
      </w:r>
      <w:r w:rsidR="002C0F6D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ספרות צרפתית מודרנית, חשיבה ביקורתית צרפתית, 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פילוסופיה יהודית מודרנית, תולדות הפילוסופיה </w:t>
      </w:r>
    </w:p>
    <w:p w:rsidR="005C4ECA" w:rsidRPr="00C66010" w:rsidRDefault="005C4ECA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פרופ' יואב רינון</w:t>
      </w:r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 -</w:t>
      </w:r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ספרות השוואתית; קלאסית יוונית ולטינית; ספרות השוואתית; דנטה; אתיקה ופואטיקה.</w:t>
      </w:r>
    </w:p>
    <w:p w:rsidR="005C4ECA" w:rsidRPr="00C66010" w:rsidRDefault="005C4ECA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פרופ' משה סלוחובסקי </w:t>
      </w:r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– </w:t>
      </w:r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עוסק בהיסטוריה דתית של ראשית אירופה המודרנית, עם תשומת לב מיוחדת לצרפת ולגרמניה, רפורמציה ורפורמציה קתולית  ולימודי מגדר.</w:t>
      </w:r>
    </w:p>
    <w:p w:rsidR="005C4ECA" w:rsidRPr="00C66010" w:rsidRDefault="005C4ECA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ד"ר גל ונטורה </w:t>
      </w:r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 xml:space="preserve">– </w:t>
      </w:r>
      <w:r w:rsidR="00F97280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עוסקת באומנות מודרנית; ההיסטוריה התרבותית של האמנות הצרפתית במאה ה -19; תרבות חזותית ורפואה; היסטוריה של המשפחה, כאב, מוות, שינה ואיקונוגרפיה נוצרית</w:t>
      </w:r>
      <w:r w:rsidR="00F97280" w:rsidRPr="00C66010"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  <w:t>.</w:t>
      </w:r>
    </w:p>
    <w:p w:rsidR="005C4ECA" w:rsidRPr="00C66010" w:rsidRDefault="005C4ECA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b/>
          <w:bCs/>
          <w:color w:val="333333"/>
          <w:sz w:val="24"/>
          <w:szCs w:val="24"/>
          <w:rtl/>
        </w:rPr>
      </w:pPr>
    </w:p>
    <w:p w:rsidR="009E5818" w:rsidRPr="00C66010" w:rsidRDefault="009E5818" w:rsidP="00C66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right="-225"/>
        <w:rPr>
          <w:rFonts w:ascii="David" w:eastAsia="Times New Roman" w:hAnsi="David" w:cs="David"/>
          <w:color w:val="333333"/>
          <w:sz w:val="24"/>
          <w:szCs w:val="24"/>
        </w:rPr>
      </w:pPr>
      <w:r w:rsidRPr="00C66010">
        <w:rPr>
          <w:rFonts w:ascii="David" w:eastAsia="Times New Roman" w:hAnsi="David" w:cs="David"/>
          <w:color w:val="4C0000"/>
          <w:sz w:val="24"/>
          <w:szCs w:val="24"/>
          <w:rtl/>
        </w:rPr>
        <w:t>תכניות מיוחדות</w:t>
      </w:r>
      <w:r w:rsidR="00C66010" w:rsidRPr="00C66010">
        <w:rPr>
          <w:rFonts w:ascii="David" w:eastAsia="Times New Roman" w:hAnsi="David" w:cs="David"/>
          <w:color w:val="4C0000"/>
          <w:sz w:val="24"/>
          <w:szCs w:val="24"/>
          <w:rtl/>
        </w:rPr>
        <w:t xml:space="preserve"> 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המציעות השתלמויות קצרות בחו"ל:</w:t>
      </w:r>
    </w:p>
    <w:p w:rsidR="009E5818" w:rsidRPr="00C66010" w:rsidRDefault="009E5818" w:rsidP="00C66010">
      <w:pPr>
        <w:shd w:val="clear" w:color="auto" w:fill="FFFFFF"/>
        <w:spacing w:after="0" w:line="240" w:lineRule="auto"/>
        <w:ind w:left="495" w:right="-225"/>
        <w:rPr>
          <w:rFonts w:ascii="David" w:eastAsia="Times New Roman" w:hAnsi="David" w:cs="David"/>
          <w:color w:val="333333"/>
          <w:sz w:val="24"/>
          <w:szCs w:val="24"/>
          <w:rtl/>
        </w:rPr>
      </w:pP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בסיועה של קרן </w:t>
      </w:r>
      <w:proofErr w:type="spellStart"/>
      <w:r w:rsidRPr="00C66010">
        <w:rPr>
          <w:rFonts w:ascii="David" w:eastAsia="Times New Roman" w:hAnsi="David" w:cs="David"/>
          <w:color w:val="333333"/>
          <w:sz w:val="24"/>
          <w:szCs w:val="24"/>
        </w:rPr>
        <w:t>Vigevani</w:t>
      </w:r>
      <w:proofErr w:type="spellEnd"/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 באוניברסיטה העברית</w:t>
      </w:r>
      <w:r w:rsidR="00910F42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ושל קרן בית צרפת – </w:t>
      </w:r>
      <w:r w:rsidR="00910F42" w:rsidRPr="00C66010">
        <w:rPr>
          <w:rFonts w:ascii="David" w:eastAsia="Times New Roman" w:hAnsi="David" w:cs="David"/>
          <w:color w:val="333333"/>
          <w:sz w:val="24"/>
          <w:szCs w:val="24"/>
        </w:rPr>
        <w:t>MAISON DE  FRANCE</w:t>
      </w:r>
      <w:r w:rsidR="00910F42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באוניברסיטה העברית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, מקדם חילופי סטודנטים ושיתוף פעולה עם אנשי אקדמיה ומוסדות אקדמיים מכל הרמות באיטליה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ובצרפת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. הסטודנטים נוסעים למשך חודש, ומקבלים מלגה מלאה, על מנת ללמוד את השפה האיטלקית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וצרפתית</w:t>
      </w:r>
      <w:r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באוניברסיטאות המובילות בע</w:t>
      </w:r>
      <w:r w:rsidR="005C4ECA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ולם ללימודי שפות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</w:t>
      </w:r>
      <w:r w:rsidR="005C4ECA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- סיינה </w:t>
      </w:r>
      <w:proofErr w:type="spellStart"/>
      <w:r w:rsidR="005C4ECA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ופרוג'ה</w:t>
      </w:r>
      <w:proofErr w:type="spellEnd"/>
      <w:r w:rsidR="005C4ECA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</w:t>
      </w:r>
      <w:r w:rsidR="00910F42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,</w:t>
      </w:r>
      <w:r w:rsidR="005C4ECA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רומ</w:t>
      </w:r>
      <w:r w:rsidR="002C0F6D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א</w:t>
      </w:r>
      <w:r w:rsidR="00910F42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, ופריס,</w:t>
      </w:r>
      <w:r w:rsidR="002C0F6D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 בתיאום עם היחידה ללימודי שפה</w:t>
      </w:r>
      <w:r w:rsidR="005C4ECA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 xml:space="preserve">. </w:t>
      </w:r>
      <w:r w:rsidR="00581FE9" w:rsidRPr="00C66010">
        <w:rPr>
          <w:rFonts w:ascii="David" w:eastAsia="Times New Roman" w:hAnsi="David" w:cs="David"/>
          <w:color w:val="333333"/>
          <w:sz w:val="24"/>
          <w:szCs w:val="24"/>
          <w:rtl/>
        </w:rPr>
        <w:t>(להוסיף קישור ליחידת השפות)</w:t>
      </w:r>
    </w:p>
    <w:p w:rsidR="005E268B" w:rsidRPr="00C66010" w:rsidRDefault="00581FE9" w:rsidP="00C66010">
      <w:pPr>
        <w:shd w:val="clear" w:color="auto" w:fill="FFFFFF"/>
        <w:spacing w:after="0" w:line="240" w:lineRule="auto"/>
        <w:ind w:left="495" w:right="-225"/>
        <w:rPr>
          <w:rFonts w:ascii="David" w:hAnsi="David" w:cs="David"/>
        </w:rPr>
      </w:pPr>
      <w:r w:rsidRPr="00C66010">
        <w:rPr>
          <w:rFonts w:ascii="David" w:hAnsi="David" w:cs="David"/>
        </w:rPr>
        <w:t xml:space="preserve"> </w:t>
      </w:r>
    </w:p>
    <w:sectPr w:rsidR="005E268B" w:rsidRPr="00C66010" w:rsidSect="004F4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748"/>
    <w:multiLevelType w:val="multilevel"/>
    <w:tmpl w:val="4C9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207E8"/>
    <w:multiLevelType w:val="multilevel"/>
    <w:tmpl w:val="9DF6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818"/>
    <w:rsid w:val="002C0F6D"/>
    <w:rsid w:val="0034437B"/>
    <w:rsid w:val="004F4FAB"/>
    <w:rsid w:val="00581FE9"/>
    <w:rsid w:val="00587FC0"/>
    <w:rsid w:val="00596DB8"/>
    <w:rsid w:val="005C4ECA"/>
    <w:rsid w:val="005E268B"/>
    <w:rsid w:val="007078E4"/>
    <w:rsid w:val="00910F42"/>
    <w:rsid w:val="009161F3"/>
    <w:rsid w:val="009E5818"/>
    <w:rsid w:val="009F6046"/>
    <w:rsid w:val="00C0725B"/>
    <w:rsid w:val="00C66010"/>
    <w:rsid w:val="00D042ED"/>
    <w:rsid w:val="00DB5C99"/>
    <w:rsid w:val="00E50A7D"/>
    <w:rsid w:val="00E705F3"/>
    <w:rsid w:val="00F9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ctionary-phrase">
    <w:name w:val="dictionary-phrase"/>
    <w:basedOn w:val="a0"/>
    <w:rsid w:val="00E7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563">
          <w:marLeft w:val="0"/>
          <w:marRight w:val="0"/>
          <w:marTop w:val="0"/>
          <w:marBottom w:val="225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ji.ac.il/dataj/controller/getinfo/TLM-ZERUFHUGIM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 Cohen</dc:creator>
  <cp:lastModifiedBy>Windows User</cp:lastModifiedBy>
  <cp:revision>2</cp:revision>
  <dcterms:created xsi:type="dcterms:W3CDTF">2019-01-26T11:24:00Z</dcterms:created>
  <dcterms:modified xsi:type="dcterms:W3CDTF">2019-01-26T11:24:00Z</dcterms:modified>
</cp:coreProperties>
</file>