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AE19" w14:textId="77777777" w:rsidR="000A38A0" w:rsidRPr="000A38A0" w:rsidRDefault="000A38A0" w:rsidP="000A38A0">
      <w:pPr>
        <w:ind w:left="-450"/>
        <w:rPr>
          <w:rFonts w:cs="Times New Roman"/>
          <w:b/>
          <w:i/>
          <w:color w:val="FF0000"/>
        </w:rPr>
      </w:pPr>
    </w:p>
    <w:p w14:paraId="071AAD35" w14:textId="77777777" w:rsidR="00693064" w:rsidRDefault="00693064" w:rsidP="00693064">
      <w:pPr>
        <w:bidi w:val="0"/>
        <w:rPr>
          <w:rFonts w:cs="Times New Roman"/>
          <w:b/>
          <w:i/>
          <w:color w:val="0070C0"/>
          <w:lang w:bidi="ar-SA"/>
        </w:rPr>
      </w:pPr>
    </w:p>
    <w:tbl>
      <w:tblPr>
        <w:tblStyle w:val="-1"/>
        <w:tblpPr w:leftFromText="180" w:rightFromText="180" w:vertAnchor="page" w:horzAnchor="margin" w:tblpY="4291"/>
        <w:tblW w:w="9902" w:type="dxa"/>
        <w:tblLayout w:type="fixed"/>
        <w:tblLook w:val="01E0" w:firstRow="1" w:lastRow="1" w:firstColumn="1" w:lastColumn="1" w:noHBand="0" w:noVBand="0"/>
      </w:tblPr>
      <w:tblGrid>
        <w:gridCol w:w="3652"/>
        <w:gridCol w:w="6250"/>
      </w:tblGrid>
      <w:tr w:rsidR="00693064" w:rsidRPr="000A38A0" w14:paraId="3BBAAAF7" w14:textId="77777777" w:rsidTr="005A27C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25737F9B" w14:textId="77777777" w:rsidR="00693064" w:rsidRPr="009265B2" w:rsidRDefault="00693064" w:rsidP="00693064">
            <w:pPr>
              <w:bidi w:val="0"/>
              <w:rPr>
                <w:rFonts w:cs="Times New Roman"/>
                <w:b w:val="0"/>
                <w:iCs/>
                <w:color w:val="0070C0"/>
                <w:lang w:bidi="ar-SA"/>
              </w:rPr>
            </w:pPr>
            <w:r w:rsidRPr="00E21039">
              <w:rPr>
                <w:rFonts w:cs="Times New Roman"/>
                <w:i/>
                <w:color w:val="0070C0"/>
                <w:lang w:bidi="ar-SA"/>
              </w:rPr>
              <w:t>Course Name</w:t>
            </w:r>
            <w:r w:rsidR="009265B2">
              <w:rPr>
                <w:rFonts w:cs="Times New Roman"/>
                <w:i/>
                <w:color w:val="0070C0"/>
                <w:lang w:bidi="ar-SA"/>
              </w:rPr>
              <w:t xml:space="preserve"> </w:t>
            </w:r>
          </w:p>
        </w:tc>
        <w:tc>
          <w:tcPr>
            <w:cnfStyle w:val="000100000000" w:firstRow="0" w:lastRow="0" w:firstColumn="0" w:lastColumn="1" w:oddVBand="0" w:evenVBand="0" w:oddHBand="0" w:evenHBand="0" w:firstRowFirstColumn="0" w:firstRowLastColumn="0" w:lastRowFirstColumn="0" w:lastRowLastColumn="0"/>
            <w:tcW w:w="6250" w:type="dxa"/>
          </w:tcPr>
          <w:p w14:paraId="5AF31D5F" w14:textId="77777777" w:rsidR="00693064" w:rsidRPr="000A38A0" w:rsidRDefault="00471EAA" w:rsidP="003B2498">
            <w:pPr>
              <w:bidi w:val="0"/>
              <w:rPr>
                <w:rFonts w:cs="Times New Roman"/>
                <w:lang w:bidi="ar-SA"/>
              </w:rPr>
            </w:pPr>
            <w:r w:rsidRPr="003B2498">
              <w:rPr>
                <w:rFonts w:cs="Times New Roman"/>
                <w:lang w:bidi="ar-SA"/>
              </w:rPr>
              <w:t>challenges</w:t>
            </w:r>
            <w:r w:rsidR="003B2498" w:rsidRPr="003B2498">
              <w:rPr>
                <w:rFonts w:cs="Times New Roman"/>
                <w:lang w:bidi="ar-SA"/>
              </w:rPr>
              <w:t xml:space="preserve"> and opportunities for working with diversity and difference</w:t>
            </w:r>
          </w:p>
        </w:tc>
      </w:tr>
      <w:tr w:rsidR="00693064" w:rsidRPr="000A38A0" w14:paraId="5BB337CA"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033D9D53"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Course Number</w:t>
            </w:r>
          </w:p>
        </w:tc>
        <w:tc>
          <w:tcPr>
            <w:cnfStyle w:val="000100000000" w:firstRow="0" w:lastRow="0" w:firstColumn="0" w:lastColumn="1" w:oddVBand="0" w:evenVBand="0" w:oddHBand="0" w:evenHBand="0" w:firstRowFirstColumn="0" w:firstRowLastColumn="0" w:lastRowFirstColumn="0" w:lastRowLastColumn="0"/>
            <w:tcW w:w="6250" w:type="dxa"/>
          </w:tcPr>
          <w:p w14:paraId="6DC93997" w14:textId="77777777" w:rsidR="00693064" w:rsidRPr="000A38A0" w:rsidRDefault="003B2498" w:rsidP="00E3036A">
            <w:pPr>
              <w:bidi w:val="0"/>
              <w:rPr>
                <w:rFonts w:cs="Times New Roman"/>
              </w:rPr>
            </w:pPr>
            <w:r>
              <w:rPr>
                <w:rFonts w:cs="Times New Roman" w:hint="cs"/>
                <w:rtl/>
              </w:rPr>
              <w:t>03127</w:t>
            </w:r>
          </w:p>
        </w:tc>
      </w:tr>
      <w:tr w:rsidR="00693064" w:rsidRPr="000A38A0" w14:paraId="68490C68" w14:textId="77777777" w:rsidTr="005A27C3">
        <w:trPr>
          <w:trHeight w:val="432"/>
        </w:trPr>
        <w:tc>
          <w:tcPr>
            <w:cnfStyle w:val="001000000000" w:firstRow="0" w:lastRow="0" w:firstColumn="1" w:lastColumn="0" w:oddVBand="0" w:evenVBand="0" w:oddHBand="0" w:evenHBand="0" w:firstRowFirstColumn="0" w:firstRowLastColumn="0" w:lastRowFirstColumn="0" w:lastRowLastColumn="0"/>
            <w:tcW w:w="3652" w:type="dxa"/>
          </w:tcPr>
          <w:p w14:paraId="05701A60"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 xml:space="preserve">Responsible Department: </w:t>
            </w:r>
          </w:p>
        </w:tc>
        <w:tc>
          <w:tcPr>
            <w:cnfStyle w:val="000100000000" w:firstRow="0" w:lastRow="0" w:firstColumn="0" w:lastColumn="1" w:oddVBand="0" w:evenVBand="0" w:oddHBand="0" w:evenHBand="0" w:firstRowFirstColumn="0" w:firstRowLastColumn="0" w:lastRowFirstColumn="0" w:lastRowLastColumn="0"/>
            <w:tcW w:w="6250" w:type="dxa"/>
          </w:tcPr>
          <w:p w14:paraId="38B08E1F" w14:textId="77777777" w:rsidR="00693064" w:rsidRPr="000A38A0" w:rsidRDefault="003B2498" w:rsidP="00693064">
            <w:pPr>
              <w:bidi w:val="0"/>
              <w:rPr>
                <w:rFonts w:cs="Times New Roman"/>
                <w:lang w:bidi="ar-SA"/>
              </w:rPr>
            </w:pPr>
            <w:r>
              <w:rPr>
                <w:rFonts w:cs="Times New Roman"/>
                <w:lang w:bidi="ar-SA"/>
              </w:rPr>
              <w:t>Social Work</w:t>
            </w:r>
          </w:p>
        </w:tc>
      </w:tr>
      <w:tr w:rsidR="00693064" w:rsidRPr="000A38A0" w14:paraId="15F09D97"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556DE71E" w14:textId="77777777" w:rsidR="00693064" w:rsidRPr="00E21039" w:rsidRDefault="00E21039" w:rsidP="00E21039">
            <w:pPr>
              <w:bidi w:val="0"/>
              <w:rPr>
                <w:rFonts w:cs="Times New Roman"/>
                <w:b w:val="0"/>
                <w:i/>
                <w:color w:val="0070C0"/>
                <w:lang w:bidi="ar-SA"/>
              </w:rPr>
            </w:pPr>
            <w:r w:rsidRPr="00E21039">
              <w:rPr>
                <w:rFonts w:cs="Times New Roman"/>
                <w:i/>
                <w:color w:val="0070C0"/>
                <w:lang w:bidi="ar-SA"/>
              </w:rPr>
              <w:t>Course</w:t>
            </w:r>
            <w:r w:rsidR="00693064" w:rsidRPr="00E21039">
              <w:rPr>
                <w:rFonts w:cs="Times New Roman"/>
                <w:i/>
                <w:color w:val="0070C0"/>
                <w:lang w:bidi="ar-SA"/>
              </w:rPr>
              <w:t xml:space="preserve"> Coordinator: </w:t>
            </w:r>
          </w:p>
        </w:tc>
        <w:tc>
          <w:tcPr>
            <w:cnfStyle w:val="000100000000" w:firstRow="0" w:lastRow="0" w:firstColumn="0" w:lastColumn="1" w:oddVBand="0" w:evenVBand="0" w:oddHBand="0" w:evenHBand="0" w:firstRowFirstColumn="0" w:firstRowLastColumn="0" w:lastRowFirstColumn="0" w:lastRowLastColumn="0"/>
            <w:tcW w:w="6250" w:type="dxa"/>
          </w:tcPr>
          <w:p w14:paraId="744854F8" w14:textId="77777777" w:rsidR="00693064" w:rsidRPr="004E6BC3" w:rsidRDefault="004E6BC3" w:rsidP="00693064">
            <w:pPr>
              <w:bidi w:val="0"/>
              <w:rPr>
                <w:rFonts w:cs="Times New Roman"/>
                <w:lang w:val="en-GB" w:bidi="ar-SA"/>
              </w:rPr>
            </w:pPr>
            <w:r>
              <w:rPr>
                <w:rFonts w:cs="Times New Roman"/>
                <w:lang w:bidi="ar-SA"/>
              </w:rPr>
              <w:t xml:space="preserve">Dr. </w:t>
            </w:r>
            <w:r>
              <w:rPr>
                <w:rFonts w:cs="Times New Roman" w:hint="cs"/>
                <w:lang w:bidi="ar-SA"/>
              </w:rPr>
              <w:t>N</w:t>
            </w:r>
            <w:r>
              <w:rPr>
                <w:rFonts w:cs="Times New Roman"/>
                <w:lang w:val="en-GB" w:bidi="ar-SA"/>
              </w:rPr>
              <w:t>aomi Shmuel</w:t>
            </w:r>
          </w:p>
        </w:tc>
      </w:tr>
      <w:tr w:rsidR="00693064" w:rsidRPr="000A38A0" w14:paraId="253625DF" w14:textId="77777777" w:rsidTr="005A27C3">
        <w:trPr>
          <w:trHeight w:val="432"/>
        </w:trPr>
        <w:tc>
          <w:tcPr>
            <w:cnfStyle w:val="001000000000" w:firstRow="0" w:lastRow="0" w:firstColumn="1" w:lastColumn="0" w:oddVBand="0" w:evenVBand="0" w:oddHBand="0" w:evenHBand="0" w:firstRowFirstColumn="0" w:firstRowLastColumn="0" w:lastRowFirstColumn="0" w:lastRowLastColumn="0"/>
            <w:tcW w:w="3652" w:type="dxa"/>
          </w:tcPr>
          <w:p w14:paraId="4ADA681F"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Teaching Staff:</w:t>
            </w:r>
          </w:p>
        </w:tc>
        <w:tc>
          <w:tcPr>
            <w:cnfStyle w:val="000100000000" w:firstRow="0" w:lastRow="0" w:firstColumn="0" w:lastColumn="1" w:oddVBand="0" w:evenVBand="0" w:oddHBand="0" w:evenHBand="0" w:firstRowFirstColumn="0" w:firstRowLastColumn="0" w:lastRowFirstColumn="0" w:lastRowLastColumn="0"/>
            <w:tcW w:w="6250" w:type="dxa"/>
          </w:tcPr>
          <w:p w14:paraId="37D944EE" w14:textId="77777777" w:rsidR="00693064" w:rsidRPr="000A38A0" w:rsidRDefault="003B2498" w:rsidP="00693064">
            <w:pPr>
              <w:bidi w:val="0"/>
              <w:rPr>
                <w:rFonts w:cs="Times New Roman"/>
                <w:lang w:bidi="ar-SA"/>
              </w:rPr>
            </w:pPr>
            <w:r>
              <w:rPr>
                <w:rFonts w:cs="Times New Roman"/>
                <w:lang w:bidi="ar-SA"/>
              </w:rPr>
              <w:t xml:space="preserve">Dr. </w:t>
            </w:r>
            <w:r>
              <w:rPr>
                <w:rFonts w:cs="Times New Roman" w:hint="cs"/>
                <w:lang w:bidi="ar-SA"/>
              </w:rPr>
              <w:t>N</w:t>
            </w:r>
            <w:r>
              <w:rPr>
                <w:rFonts w:cs="Times New Roman"/>
                <w:lang w:val="en-GB" w:bidi="ar-SA"/>
              </w:rPr>
              <w:t>aomi Shmuel</w:t>
            </w:r>
          </w:p>
        </w:tc>
      </w:tr>
      <w:tr w:rsidR="00693064" w:rsidRPr="000A38A0" w14:paraId="445A6B39"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29579376"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Semester and Year:</w:t>
            </w:r>
          </w:p>
        </w:tc>
        <w:tc>
          <w:tcPr>
            <w:cnfStyle w:val="000100000000" w:firstRow="0" w:lastRow="0" w:firstColumn="0" w:lastColumn="1" w:oddVBand="0" w:evenVBand="0" w:oddHBand="0" w:evenHBand="0" w:firstRowFirstColumn="0" w:firstRowLastColumn="0" w:lastRowFirstColumn="0" w:lastRowLastColumn="0"/>
            <w:tcW w:w="6250" w:type="dxa"/>
          </w:tcPr>
          <w:p w14:paraId="1FC0D93B" w14:textId="77777777" w:rsidR="00693064" w:rsidRPr="000A38A0" w:rsidRDefault="00693064" w:rsidP="0027522E">
            <w:pPr>
              <w:bidi w:val="0"/>
              <w:rPr>
                <w:rFonts w:cs="Times New Roman"/>
              </w:rPr>
            </w:pPr>
          </w:p>
        </w:tc>
      </w:tr>
      <w:tr w:rsidR="00693064" w:rsidRPr="000A38A0" w14:paraId="31ED71C5" w14:textId="77777777" w:rsidTr="005A27C3">
        <w:trPr>
          <w:trHeight w:val="432"/>
        </w:trPr>
        <w:tc>
          <w:tcPr>
            <w:cnfStyle w:val="001000000000" w:firstRow="0" w:lastRow="0" w:firstColumn="1" w:lastColumn="0" w:oddVBand="0" w:evenVBand="0" w:oddHBand="0" w:evenHBand="0" w:firstRowFirstColumn="0" w:firstRowLastColumn="0" w:lastRowFirstColumn="0" w:lastRowLastColumn="0"/>
            <w:tcW w:w="3652" w:type="dxa"/>
          </w:tcPr>
          <w:p w14:paraId="5BD04BC9"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Degree/Cycle:</w:t>
            </w:r>
          </w:p>
        </w:tc>
        <w:tc>
          <w:tcPr>
            <w:cnfStyle w:val="000100000000" w:firstRow="0" w:lastRow="0" w:firstColumn="0" w:lastColumn="1" w:oddVBand="0" w:evenVBand="0" w:oddHBand="0" w:evenHBand="0" w:firstRowFirstColumn="0" w:firstRowLastColumn="0" w:lastRowFirstColumn="0" w:lastRowLastColumn="0"/>
            <w:tcW w:w="6250" w:type="dxa"/>
          </w:tcPr>
          <w:p w14:paraId="60F8554E" w14:textId="77777777" w:rsidR="00693064" w:rsidRPr="000A38A0" w:rsidRDefault="003B2498" w:rsidP="004E6BC3">
            <w:pPr>
              <w:bidi w:val="0"/>
              <w:rPr>
                <w:rFonts w:cs="Times New Roman"/>
                <w:lang w:bidi="ar-SA"/>
              </w:rPr>
            </w:pPr>
            <w:r>
              <w:rPr>
                <w:rFonts w:cs="Times New Roman"/>
                <w:lang w:bidi="ar-SA"/>
              </w:rPr>
              <w:t>2</w:t>
            </w:r>
            <w:r w:rsidRPr="003B2498">
              <w:rPr>
                <w:rFonts w:cs="Times New Roman"/>
                <w:vertAlign w:val="superscript"/>
                <w:lang w:bidi="ar-SA"/>
              </w:rPr>
              <w:t>nd</w:t>
            </w:r>
            <w:r>
              <w:rPr>
                <w:rFonts w:cs="Times New Roman"/>
                <w:lang w:bidi="ar-SA"/>
              </w:rPr>
              <w:t xml:space="preserve"> Degree</w:t>
            </w:r>
          </w:p>
        </w:tc>
      </w:tr>
      <w:tr w:rsidR="00693064" w:rsidRPr="000A38A0" w14:paraId="5FDE0D65"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7D3263A3"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 xml:space="preserve">Course Days &amp; Times: </w:t>
            </w:r>
          </w:p>
        </w:tc>
        <w:tc>
          <w:tcPr>
            <w:cnfStyle w:val="000100000000" w:firstRow="0" w:lastRow="0" w:firstColumn="0" w:lastColumn="1" w:oddVBand="0" w:evenVBand="0" w:oddHBand="0" w:evenHBand="0" w:firstRowFirstColumn="0" w:firstRowLastColumn="0" w:lastRowFirstColumn="0" w:lastRowLastColumn="0"/>
            <w:tcW w:w="6250" w:type="dxa"/>
          </w:tcPr>
          <w:p w14:paraId="11255296" w14:textId="77777777" w:rsidR="00693064" w:rsidRPr="000A38A0" w:rsidRDefault="003B2498" w:rsidP="004E6BC3">
            <w:pPr>
              <w:bidi w:val="0"/>
              <w:rPr>
                <w:rFonts w:cs="Times New Roman"/>
                <w:lang w:bidi="ar-SA"/>
              </w:rPr>
            </w:pPr>
            <w:r>
              <w:rPr>
                <w:rFonts w:cs="Times New Roman"/>
                <w:lang w:bidi="ar-SA"/>
              </w:rPr>
              <w:t xml:space="preserve">2-5 March </w:t>
            </w:r>
          </w:p>
        </w:tc>
      </w:tr>
      <w:tr w:rsidR="00693064" w:rsidRPr="000A38A0" w14:paraId="4FE66D6F" w14:textId="77777777" w:rsidTr="005A27C3">
        <w:trPr>
          <w:trHeight w:val="432"/>
        </w:trPr>
        <w:tc>
          <w:tcPr>
            <w:cnfStyle w:val="001000000000" w:firstRow="0" w:lastRow="0" w:firstColumn="1" w:lastColumn="0" w:oddVBand="0" w:evenVBand="0" w:oddHBand="0" w:evenHBand="0" w:firstRowFirstColumn="0" w:firstRowLastColumn="0" w:lastRowFirstColumn="0" w:lastRowLastColumn="0"/>
            <w:tcW w:w="3652" w:type="dxa"/>
          </w:tcPr>
          <w:p w14:paraId="64B4D1C7"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Location:</w:t>
            </w:r>
          </w:p>
        </w:tc>
        <w:tc>
          <w:tcPr>
            <w:cnfStyle w:val="000100000000" w:firstRow="0" w:lastRow="0" w:firstColumn="0" w:lastColumn="1" w:oddVBand="0" w:evenVBand="0" w:oddHBand="0" w:evenHBand="0" w:firstRowFirstColumn="0" w:firstRowLastColumn="0" w:lastRowFirstColumn="0" w:lastRowLastColumn="0"/>
            <w:tcW w:w="6250" w:type="dxa"/>
          </w:tcPr>
          <w:p w14:paraId="07E0A353" w14:textId="77777777" w:rsidR="00693064" w:rsidRPr="000A38A0" w:rsidRDefault="003B2498" w:rsidP="00693064">
            <w:pPr>
              <w:bidi w:val="0"/>
              <w:rPr>
                <w:rFonts w:cs="Times New Roman"/>
                <w:lang w:bidi="ar-SA"/>
              </w:rPr>
            </w:pPr>
            <w:r>
              <w:rPr>
                <w:rFonts w:cs="Times New Roman"/>
                <w:lang w:bidi="ar-SA"/>
              </w:rPr>
              <w:t>Mount Scopus</w:t>
            </w:r>
          </w:p>
        </w:tc>
      </w:tr>
      <w:tr w:rsidR="00693064" w:rsidRPr="000A38A0" w14:paraId="57006BA3"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560123B3"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HU Credits:</w:t>
            </w:r>
          </w:p>
        </w:tc>
        <w:tc>
          <w:tcPr>
            <w:cnfStyle w:val="000100000000" w:firstRow="0" w:lastRow="0" w:firstColumn="0" w:lastColumn="1" w:oddVBand="0" w:evenVBand="0" w:oddHBand="0" w:evenHBand="0" w:firstRowFirstColumn="0" w:firstRowLastColumn="0" w:lastRowFirstColumn="0" w:lastRowLastColumn="0"/>
            <w:tcW w:w="6250" w:type="dxa"/>
          </w:tcPr>
          <w:p w14:paraId="04C364D8" w14:textId="77777777" w:rsidR="00693064" w:rsidRPr="000A38A0" w:rsidRDefault="009265B2" w:rsidP="00693064">
            <w:pPr>
              <w:bidi w:val="0"/>
              <w:rPr>
                <w:rFonts w:cs="Times New Roman"/>
                <w:lang w:bidi="ar-SA"/>
              </w:rPr>
            </w:pPr>
            <w:r>
              <w:rPr>
                <w:rFonts w:cs="Times New Roman"/>
                <w:lang w:bidi="ar-SA"/>
              </w:rPr>
              <w:t>2</w:t>
            </w:r>
          </w:p>
        </w:tc>
      </w:tr>
      <w:tr w:rsidR="00693064" w:rsidRPr="000A38A0" w14:paraId="31F218BD" w14:textId="77777777" w:rsidTr="005A27C3">
        <w:trPr>
          <w:trHeight w:val="432"/>
        </w:trPr>
        <w:tc>
          <w:tcPr>
            <w:cnfStyle w:val="001000000000" w:firstRow="0" w:lastRow="0" w:firstColumn="1" w:lastColumn="0" w:oddVBand="0" w:evenVBand="0" w:oddHBand="0" w:evenHBand="0" w:firstRowFirstColumn="0" w:firstRowLastColumn="0" w:lastRowFirstColumn="0" w:lastRowLastColumn="0"/>
            <w:tcW w:w="3652" w:type="dxa"/>
          </w:tcPr>
          <w:p w14:paraId="462E3CC2"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Teaching Languages:</w:t>
            </w:r>
          </w:p>
        </w:tc>
        <w:tc>
          <w:tcPr>
            <w:cnfStyle w:val="000100000000" w:firstRow="0" w:lastRow="0" w:firstColumn="0" w:lastColumn="1" w:oddVBand="0" w:evenVBand="0" w:oddHBand="0" w:evenHBand="0" w:firstRowFirstColumn="0" w:firstRowLastColumn="0" w:lastRowFirstColumn="0" w:lastRowLastColumn="0"/>
            <w:tcW w:w="6250" w:type="dxa"/>
          </w:tcPr>
          <w:p w14:paraId="76DDB192" w14:textId="77777777" w:rsidR="00693064" w:rsidRPr="000A38A0" w:rsidRDefault="009265B2" w:rsidP="00693064">
            <w:pPr>
              <w:bidi w:val="0"/>
              <w:rPr>
                <w:rFonts w:cs="Times New Roman"/>
                <w:lang w:bidi="ar-SA"/>
              </w:rPr>
            </w:pPr>
            <w:r>
              <w:rPr>
                <w:rFonts w:cs="Times New Roman"/>
                <w:lang w:bidi="ar-SA"/>
              </w:rPr>
              <w:t>Hebrew</w:t>
            </w:r>
          </w:p>
        </w:tc>
      </w:tr>
      <w:tr w:rsidR="00693064" w:rsidRPr="000A38A0" w14:paraId="5694A89E"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2FABD750"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Coordinator’s Email Address</w:t>
            </w:r>
          </w:p>
        </w:tc>
        <w:tc>
          <w:tcPr>
            <w:cnfStyle w:val="000100000000" w:firstRow="0" w:lastRow="0" w:firstColumn="0" w:lastColumn="1" w:oddVBand="0" w:evenVBand="0" w:oddHBand="0" w:evenHBand="0" w:firstRowFirstColumn="0" w:firstRowLastColumn="0" w:lastRowFirstColumn="0" w:lastRowLastColumn="0"/>
            <w:tcW w:w="6250" w:type="dxa"/>
          </w:tcPr>
          <w:p w14:paraId="6E6FEAEE" w14:textId="77777777" w:rsidR="00693064" w:rsidRPr="000A38A0" w:rsidRDefault="00C17FE2" w:rsidP="00693064">
            <w:pPr>
              <w:bidi w:val="0"/>
              <w:rPr>
                <w:rFonts w:cs="Times New Roman"/>
                <w:lang w:bidi="ar-SA"/>
              </w:rPr>
            </w:pPr>
            <w:hyperlink r:id="rId7" w:history="1">
              <w:r w:rsidR="004E6BC3" w:rsidRPr="0082784C">
                <w:rPr>
                  <w:rStyle w:val="Hyperlink"/>
                </w:rPr>
                <w:t>Naomi.shmuel@mail.huji.ac.il</w:t>
              </w:r>
            </w:hyperlink>
            <w:r w:rsidR="004E6BC3">
              <w:t xml:space="preserve"> </w:t>
            </w:r>
          </w:p>
        </w:tc>
      </w:tr>
      <w:tr w:rsidR="00693064" w:rsidRPr="000A38A0" w14:paraId="3244E9DD" w14:textId="77777777" w:rsidTr="005A27C3">
        <w:trPr>
          <w:trHeight w:val="432"/>
        </w:trPr>
        <w:tc>
          <w:tcPr>
            <w:cnfStyle w:val="001000000000" w:firstRow="0" w:lastRow="0" w:firstColumn="1" w:lastColumn="0" w:oddVBand="0" w:evenVBand="0" w:oddHBand="0" w:evenHBand="0" w:firstRowFirstColumn="0" w:firstRowLastColumn="0" w:lastRowFirstColumn="0" w:lastRowLastColumn="0"/>
            <w:tcW w:w="3652" w:type="dxa"/>
          </w:tcPr>
          <w:p w14:paraId="20158E7E"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Coordinator’s  Phone Number</w:t>
            </w:r>
          </w:p>
        </w:tc>
        <w:tc>
          <w:tcPr>
            <w:cnfStyle w:val="000100000000" w:firstRow="0" w:lastRow="0" w:firstColumn="0" w:lastColumn="1" w:oddVBand="0" w:evenVBand="0" w:oddHBand="0" w:evenHBand="0" w:firstRowFirstColumn="0" w:firstRowLastColumn="0" w:lastRowFirstColumn="0" w:lastRowLastColumn="0"/>
            <w:tcW w:w="6250" w:type="dxa"/>
          </w:tcPr>
          <w:p w14:paraId="76082A1F" w14:textId="77777777" w:rsidR="00693064" w:rsidRPr="000A38A0" w:rsidRDefault="004E6BC3" w:rsidP="00693064">
            <w:pPr>
              <w:bidi w:val="0"/>
              <w:rPr>
                <w:rFonts w:cs="Times New Roman"/>
                <w:lang w:bidi="ar-SA"/>
              </w:rPr>
            </w:pPr>
            <w:r>
              <w:rPr>
                <w:rFonts w:cs="Times New Roman"/>
                <w:lang w:bidi="ar-SA"/>
              </w:rPr>
              <w:t>0506214941</w:t>
            </w:r>
          </w:p>
        </w:tc>
      </w:tr>
      <w:tr w:rsidR="00693064" w:rsidRPr="000A38A0" w14:paraId="5940294D" w14:textId="77777777" w:rsidTr="005A27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18CC8DD7"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Coordinator’s Office Number</w:t>
            </w:r>
          </w:p>
        </w:tc>
        <w:tc>
          <w:tcPr>
            <w:cnfStyle w:val="000100000000" w:firstRow="0" w:lastRow="0" w:firstColumn="0" w:lastColumn="1" w:oddVBand="0" w:evenVBand="0" w:oddHBand="0" w:evenHBand="0" w:firstRowFirstColumn="0" w:firstRowLastColumn="0" w:lastRowFirstColumn="0" w:lastRowLastColumn="0"/>
            <w:tcW w:w="6250" w:type="dxa"/>
          </w:tcPr>
          <w:p w14:paraId="7A6A40AD" w14:textId="77777777" w:rsidR="00693064" w:rsidRPr="000A38A0" w:rsidRDefault="00693064" w:rsidP="00693064">
            <w:pPr>
              <w:bidi w:val="0"/>
              <w:rPr>
                <w:rFonts w:cs="Times New Roman"/>
                <w:lang w:bidi="ar-SA"/>
              </w:rPr>
            </w:pPr>
          </w:p>
        </w:tc>
      </w:tr>
      <w:tr w:rsidR="00693064" w:rsidRPr="000A38A0" w14:paraId="3EB6049B" w14:textId="77777777" w:rsidTr="005A27C3">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52" w:type="dxa"/>
          </w:tcPr>
          <w:p w14:paraId="0D7D63F0" w14:textId="77777777" w:rsidR="00693064" w:rsidRPr="00E21039" w:rsidRDefault="00693064" w:rsidP="00693064">
            <w:pPr>
              <w:bidi w:val="0"/>
              <w:rPr>
                <w:rFonts w:cs="Times New Roman"/>
                <w:b w:val="0"/>
                <w:i/>
                <w:color w:val="0070C0"/>
                <w:lang w:bidi="ar-SA"/>
              </w:rPr>
            </w:pPr>
            <w:r w:rsidRPr="00E21039">
              <w:rPr>
                <w:rFonts w:cs="Times New Roman"/>
                <w:i/>
                <w:color w:val="0070C0"/>
                <w:lang w:bidi="ar-SA"/>
              </w:rPr>
              <w:t>Coordinator’s  Office Hours</w:t>
            </w:r>
          </w:p>
        </w:tc>
        <w:tc>
          <w:tcPr>
            <w:cnfStyle w:val="000100000000" w:firstRow="0" w:lastRow="0" w:firstColumn="0" w:lastColumn="1" w:oddVBand="0" w:evenVBand="0" w:oddHBand="0" w:evenHBand="0" w:firstRowFirstColumn="0" w:firstRowLastColumn="0" w:lastRowFirstColumn="0" w:lastRowLastColumn="0"/>
            <w:tcW w:w="6250" w:type="dxa"/>
          </w:tcPr>
          <w:p w14:paraId="1E6FB66C" w14:textId="77777777" w:rsidR="00693064" w:rsidRPr="000A38A0" w:rsidRDefault="00693064" w:rsidP="00693064">
            <w:pPr>
              <w:bidi w:val="0"/>
              <w:rPr>
                <w:rFonts w:cs="Times New Roman"/>
                <w:lang w:bidi="ar-SA"/>
              </w:rPr>
            </w:pPr>
          </w:p>
        </w:tc>
      </w:tr>
    </w:tbl>
    <w:p w14:paraId="67DB9110" w14:textId="77777777" w:rsidR="00693064" w:rsidRPr="004C4C0A" w:rsidRDefault="00693064" w:rsidP="00693064">
      <w:pPr>
        <w:bidi w:val="0"/>
        <w:rPr>
          <w:rFonts w:cs="Times New Roman"/>
          <w:color w:val="0070C0"/>
          <w:lang w:bidi="ar-SA"/>
        </w:rPr>
      </w:pPr>
      <w:r w:rsidRPr="004C4C0A">
        <w:rPr>
          <w:rFonts w:cs="Times New Roman"/>
          <w:b/>
          <w:i/>
          <w:color w:val="0070C0"/>
          <w:lang w:bidi="ar-SA"/>
        </w:rPr>
        <w:t xml:space="preserve">Course Syllabus </w:t>
      </w:r>
    </w:p>
    <w:p w14:paraId="6D58FC16" w14:textId="77777777" w:rsidR="00693064" w:rsidRPr="000A38A0" w:rsidRDefault="00693064" w:rsidP="00693064">
      <w:pPr>
        <w:bidi w:val="0"/>
        <w:rPr>
          <w:rFonts w:cs="Times New Roman"/>
          <w:lang w:bidi="ar-SA"/>
        </w:rPr>
      </w:pPr>
    </w:p>
    <w:p w14:paraId="09CBB9B4" w14:textId="77777777" w:rsidR="00693064" w:rsidRDefault="00693064" w:rsidP="00693064">
      <w:pPr>
        <w:bidi w:val="0"/>
        <w:rPr>
          <w:rFonts w:cs="Times New Roman"/>
          <w:b/>
          <w:i/>
          <w:color w:val="0070C0"/>
          <w:lang w:bidi="ar-SA"/>
        </w:rPr>
      </w:pPr>
    </w:p>
    <w:p w14:paraId="679FDC78" w14:textId="77777777" w:rsidR="00693064" w:rsidRDefault="00693064" w:rsidP="00693064">
      <w:pPr>
        <w:bidi w:val="0"/>
        <w:rPr>
          <w:rFonts w:cs="Times New Roman"/>
          <w:b/>
          <w:i/>
          <w:color w:val="0070C0"/>
          <w:lang w:bidi="ar-SA"/>
        </w:rPr>
      </w:pPr>
    </w:p>
    <w:p w14:paraId="7AD9DCA1" w14:textId="77777777" w:rsidR="00693064" w:rsidRDefault="00693064" w:rsidP="00693064">
      <w:pPr>
        <w:bidi w:val="0"/>
        <w:rPr>
          <w:rFonts w:cs="Times New Roman"/>
          <w:b/>
          <w:i/>
          <w:color w:val="0070C0"/>
          <w:lang w:bidi="ar-SA"/>
        </w:rPr>
      </w:pPr>
    </w:p>
    <w:p w14:paraId="12F2020E" w14:textId="77777777" w:rsidR="000A38A0" w:rsidRDefault="00E21039" w:rsidP="00E21039">
      <w:pPr>
        <w:bidi w:val="0"/>
        <w:rPr>
          <w:rFonts w:cs="Times New Roman"/>
          <w:b/>
          <w:i/>
          <w:color w:val="0070C0"/>
          <w:lang w:bidi="ar-SA"/>
        </w:rPr>
      </w:pPr>
      <w:r w:rsidRPr="00E21039">
        <w:rPr>
          <w:rFonts w:cs="Times New Roman"/>
          <w:b/>
          <w:i/>
          <w:color w:val="0070C0"/>
          <w:lang w:bidi="ar-SA"/>
        </w:rPr>
        <w:t>Course</w:t>
      </w:r>
      <w:r w:rsidR="004C4C0A" w:rsidRPr="00E21039">
        <w:rPr>
          <w:rFonts w:cs="Times New Roman"/>
          <w:b/>
          <w:i/>
          <w:color w:val="0070C0"/>
          <w:lang w:bidi="ar-SA"/>
        </w:rPr>
        <w:t xml:space="preserve"> description:</w:t>
      </w:r>
    </w:p>
    <w:p w14:paraId="69458669" w14:textId="77777777" w:rsidR="00F1102C" w:rsidRPr="00F1102C" w:rsidRDefault="00F1102C" w:rsidP="00F1102C">
      <w:pPr>
        <w:bidi w:val="0"/>
        <w:spacing w:line="360" w:lineRule="auto"/>
        <w:rPr>
          <w:rFonts w:eastAsia="Calibri" w:cs="Times New Roman"/>
        </w:rPr>
      </w:pPr>
      <w:r w:rsidRPr="00F1102C">
        <w:rPr>
          <w:rFonts w:eastAsia="Calibri" w:cs="Times New Roman"/>
        </w:rPr>
        <w:t xml:space="preserve">Human diversity is everywhere, as professionals who work with people (such as social and community workers, psychologists, teachers, and educational advisors) it is advisable to be prepared; to confront and reflect upon attitudes and feelings towards people who are different from us. We will do so using innovative teaching methods to address potentially volatile issues relating to personal and group identity, a sense of belonging, the meaning of ‘home’, social and political topics especially relating to prejudices, minorities, immigrants and asylum seekers. We will aim to go beyond awareness of human diversity, to establish professional working methods to enable us to be competent when facing differences. </w:t>
      </w:r>
    </w:p>
    <w:p w14:paraId="2B42543F" w14:textId="77777777" w:rsidR="000A38A0" w:rsidRPr="00E21039" w:rsidRDefault="004C4C0A" w:rsidP="00DF2E3D">
      <w:pPr>
        <w:bidi w:val="0"/>
        <w:rPr>
          <w:rFonts w:cs="Times New Roman"/>
          <w:b/>
          <w:i/>
          <w:color w:val="0070C0"/>
          <w:lang w:bidi="ar-SA"/>
        </w:rPr>
      </w:pPr>
      <w:r w:rsidRPr="00E21039">
        <w:rPr>
          <w:rFonts w:cs="Times New Roman"/>
          <w:b/>
          <w:i/>
          <w:color w:val="0070C0"/>
          <w:lang w:bidi="ar-SA"/>
        </w:rPr>
        <w:t>Course</w:t>
      </w:r>
      <w:r w:rsidR="00E21039" w:rsidRPr="00E21039">
        <w:rPr>
          <w:rFonts w:cs="Times New Roman"/>
          <w:b/>
          <w:i/>
          <w:color w:val="0070C0"/>
          <w:lang w:bidi="ar-SA"/>
        </w:rPr>
        <w:t xml:space="preserve"> </w:t>
      </w:r>
      <w:r w:rsidRPr="00E21039">
        <w:rPr>
          <w:rFonts w:cs="Times New Roman"/>
          <w:b/>
          <w:i/>
          <w:color w:val="0070C0"/>
          <w:lang w:bidi="ar-SA"/>
        </w:rPr>
        <w:t>aims:</w:t>
      </w:r>
    </w:p>
    <w:p w14:paraId="2AA6B028" w14:textId="77777777" w:rsidR="00F1102C" w:rsidRPr="00F1102C" w:rsidRDefault="00F1102C" w:rsidP="00F1102C">
      <w:pPr>
        <w:bidi w:val="0"/>
        <w:spacing w:line="360" w:lineRule="auto"/>
        <w:rPr>
          <w:rFonts w:eastAsia="Calibri" w:cs="Times New Roman"/>
        </w:rPr>
      </w:pPr>
      <w:r w:rsidRPr="00F1102C">
        <w:rPr>
          <w:rFonts w:eastAsia="Calibri" w:cs="Times New Roman"/>
        </w:rPr>
        <w:t xml:space="preserve">To prepare students for working as professionals in diverse human environments, through introspection, group discussion, and assignments enhancing awareness of both self and others. To provide students with </w:t>
      </w:r>
      <w:r w:rsidRPr="00F1102C">
        <w:rPr>
          <w:rFonts w:eastAsia="Calibri" w:cs="Times New Roman"/>
        </w:rPr>
        <w:lastRenderedPageBreak/>
        <w:t xml:space="preserve">both knowledge about cultural competence, inter-cultural relations, and current theories on these issues, as well as practical skills and the means to implement this knowledge as professionals. </w:t>
      </w:r>
    </w:p>
    <w:p w14:paraId="57C0BC02" w14:textId="77777777" w:rsidR="00F1102C" w:rsidRPr="00F1102C" w:rsidRDefault="00F1102C" w:rsidP="00F1102C">
      <w:pPr>
        <w:bidi w:val="0"/>
        <w:spacing w:line="360" w:lineRule="auto"/>
        <w:rPr>
          <w:rFonts w:eastAsia="Calibri" w:cs="Times New Roman"/>
        </w:rPr>
      </w:pPr>
    </w:p>
    <w:p w14:paraId="17F96B86" w14:textId="77777777" w:rsidR="00A17DC3" w:rsidRDefault="00A17DC3" w:rsidP="00B503CE">
      <w:pPr>
        <w:bidi w:val="0"/>
        <w:rPr>
          <w:rFonts w:cs="Times New Roman"/>
          <w:b/>
          <w:i/>
          <w:color w:val="0070C0"/>
          <w:lang w:bidi="ar-SA"/>
        </w:rPr>
      </w:pPr>
    </w:p>
    <w:p w14:paraId="569EC281" w14:textId="77777777" w:rsidR="00A17DC3" w:rsidRDefault="00A17DC3" w:rsidP="00A17DC3">
      <w:pPr>
        <w:bidi w:val="0"/>
        <w:rPr>
          <w:rFonts w:cs="Times New Roman"/>
          <w:b/>
          <w:i/>
          <w:color w:val="0070C0"/>
          <w:lang w:bidi="ar-SA"/>
        </w:rPr>
      </w:pPr>
    </w:p>
    <w:p w14:paraId="2398AC00" w14:textId="77777777" w:rsidR="009265B2" w:rsidRDefault="004C4C0A" w:rsidP="000C608E">
      <w:pPr>
        <w:bidi w:val="0"/>
        <w:rPr>
          <w:rFonts w:asciiTheme="minorBidi" w:hAnsiTheme="minorBidi"/>
          <w:sz w:val="20"/>
          <w:szCs w:val="20"/>
          <w:rtl/>
        </w:rPr>
      </w:pPr>
      <w:r w:rsidRPr="00E21039">
        <w:rPr>
          <w:rFonts w:cs="Times New Roman"/>
          <w:b/>
          <w:i/>
          <w:color w:val="0070C0"/>
          <w:lang w:bidi="ar-SA"/>
        </w:rPr>
        <w:t>Learning outcomes</w:t>
      </w:r>
      <w:r w:rsidR="0035234F" w:rsidRPr="00E21039">
        <w:rPr>
          <w:rFonts w:cs="Times New Roman"/>
          <w:b/>
          <w:i/>
          <w:color w:val="0070C0"/>
          <w:lang w:bidi="ar-SA"/>
        </w:rPr>
        <w:t>:</w:t>
      </w:r>
      <w:r w:rsidR="000C608E" w:rsidRPr="009265B2">
        <w:rPr>
          <w:rFonts w:asciiTheme="minorBidi" w:hAnsiTheme="minorBidi"/>
          <w:sz w:val="20"/>
          <w:szCs w:val="20"/>
        </w:rPr>
        <w:t xml:space="preserve"> </w:t>
      </w:r>
    </w:p>
    <w:p w14:paraId="330B4D60" w14:textId="77777777" w:rsidR="000C608E" w:rsidRPr="00F1102C" w:rsidRDefault="000C608E" w:rsidP="000C608E">
      <w:pPr>
        <w:bidi w:val="0"/>
        <w:spacing w:line="360" w:lineRule="auto"/>
        <w:rPr>
          <w:rFonts w:eastAsia="Calibri" w:cs="Times New Roman"/>
        </w:rPr>
      </w:pPr>
      <w:r w:rsidRPr="00F1102C">
        <w:rPr>
          <w:rFonts w:eastAsia="Calibri" w:cs="Times New Roman"/>
        </w:rPr>
        <w:t>Students will be expected, by the end of the course, to</w:t>
      </w:r>
    </w:p>
    <w:p w14:paraId="53A41964" w14:textId="77777777" w:rsidR="000C608E" w:rsidRPr="00F1102C" w:rsidRDefault="000C608E" w:rsidP="000C608E">
      <w:pPr>
        <w:numPr>
          <w:ilvl w:val="0"/>
          <w:numId w:val="37"/>
        </w:numPr>
        <w:bidi w:val="0"/>
        <w:spacing w:line="360" w:lineRule="auto"/>
        <w:rPr>
          <w:rFonts w:eastAsia="Calibri" w:cs="Times New Roman"/>
        </w:rPr>
      </w:pPr>
      <w:r w:rsidRPr="00F1102C">
        <w:rPr>
          <w:rFonts w:eastAsia="Calibri" w:cs="Times New Roman"/>
        </w:rPr>
        <w:t>Identify barriers to effective inter-cultural relations and be able to deal with these professionally</w:t>
      </w:r>
    </w:p>
    <w:p w14:paraId="596EF009" w14:textId="77777777" w:rsidR="000C608E" w:rsidRPr="00F1102C" w:rsidRDefault="000C608E" w:rsidP="000C608E">
      <w:pPr>
        <w:numPr>
          <w:ilvl w:val="0"/>
          <w:numId w:val="37"/>
        </w:numPr>
        <w:bidi w:val="0"/>
        <w:spacing w:line="360" w:lineRule="auto"/>
        <w:rPr>
          <w:rFonts w:eastAsia="Calibri" w:cs="Times New Roman"/>
        </w:rPr>
      </w:pPr>
      <w:r w:rsidRPr="00F1102C">
        <w:rPr>
          <w:rFonts w:eastAsia="Calibri" w:cs="Times New Roman"/>
        </w:rPr>
        <w:t>Develop and implement intervention respectful of culture and other differences</w:t>
      </w:r>
    </w:p>
    <w:p w14:paraId="0FFB79E4" w14:textId="77777777" w:rsidR="000C608E" w:rsidRPr="00F1102C" w:rsidRDefault="000C608E" w:rsidP="000C608E">
      <w:pPr>
        <w:numPr>
          <w:ilvl w:val="0"/>
          <w:numId w:val="37"/>
        </w:numPr>
        <w:bidi w:val="0"/>
        <w:spacing w:line="360" w:lineRule="auto"/>
        <w:rPr>
          <w:rFonts w:eastAsia="Calibri" w:cs="Times New Roman"/>
        </w:rPr>
      </w:pPr>
      <w:r w:rsidRPr="00F1102C">
        <w:rPr>
          <w:rFonts w:eastAsia="Calibri" w:cs="Times New Roman"/>
        </w:rPr>
        <w:t>Develop creative solutions to dilemmas presented by the field</w:t>
      </w:r>
    </w:p>
    <w:p w14:paraId="3D7FD387" w14:textId="77777777" w:rsidR="000C608E" w:rsidRPr="00F1102C" w:rsidRDefault="000C608E" w:rsidP="000C608E">
      <w:pPr>
        <w:numPr>
          <w:ilvl w:val="0"/>
          <w:numId w:val="37"/>
        </w:numPr>
        <w:bidi w:val="0"/>
        <w:spacing w:line="360" w:lineRule="auto"/>
        <w:rPr>
          <w:rFonts w:eastAsia="Calibri" w:cs="Times New Roman"/>
        </w:rPr>
      </w:pPr>
      <w:r w:rsidRPr="00F1102C">
        <w:rPr>
          <w:rFonts w:eastAsia="Calibri" w:cs="Times New Roman"/>
        </w:rPr>
        <w:t xml:space="preserve">Understand the complexity of professional relations in regions of diversity and conflict. </w:t>
      </w:r>
    </w:p>
    <w:p w14:paraId="6BE2C89E" w14:textId="77777777" w:rsidR="000C608E" w:rsidRPr="00F1102C" w:rsidRDefault="000C608E" w:rsidP="000C608E">
      <w:pPr>
        <w:bidi w:val="0"/>
        <w:spacing w:line="360" w:lineRule="auto"/>
        <w:rPr>
          <w:rFonts w:eastAsia="Calibri" w:cs="Times New Roman"/>
        </w:rPr>
      </w:pPr>
    </w:p>
    <w:p w14:paraId="763748C9" w14:textId="77777777" w:rsidR="000C608E" w:rsidRPr="009265B2" w:rsidRDefault="000C608E" w:rsidP="000C608E">
      <w:pPr>
        <w:bidi w:val="0"/>
        <w:rPr>
          <w:rFonts w:asciiTheme="minorBidi" w:hAnsiTheme="minorBidi"/>
          <w:sz w:val="20"/>
          <w:szCs w:val="20"/>
        </w:rPr>
      </w:pPr>
    </w:p>
    <w:p w14:paraId="41F03CBB" w14:textId="77777777" w:rsidR="004C4C0A" w:rsidRPr="00AF464D" w:rsidRDefault="004C4C0A" w:rsidP="007E13C3">
      <w:pPr>
        <w:bidi w:val="0"/>
        <w:rPr>
          <w:rFonts w:cs="Times New Roman"/>
          <w:b/>
          <w:iCs/>
          <w:color w:val="0070C0"/>
          <w:lang w:bidi="ar-SA"/>
        </w:rPr>
      </w:pPr>
      <w:r w:rsidRPr="00E21039">
        <w:rPr>
          <w:rFonts w:cs="Times New Roman"/>
          <w:b/>
          <w:i/>
          <w:color w:val="0070C0"/>
          <w:lang w:bidi="ar-SA"/>
        </w:rPr>
        <w:t>Attendance requirements (%):</w:t>
      </w:r>
      <w:r w:rsidR="00AF464D">
        <w:rPr>
          <w:rFonts w:cs="Times New Roman"/>
          <w:b/>
          <w:i/>
          <w:color w:val="0070C0"/>
          <w:lang w:bidi="ar-SA"/>
        </w:rPr>
        <w:t xml:space="preserve"> </w:t>
      </w:r>
      <w:r w:rsidR="007E13C3">
        <w:rPr>
          <w:rFonts w:cs="Times New Roman"/>
          <w:b/>
          <w:iCs/>
          <w:color w:val="0070C0"/>
          <w:lang w:bidi="ar-SA"/>
        </w:rPr>
        <w:t>100</w:t>
      </w:r>
      <w:r w:rsidR="00AF464D">
        <w:rPr>
          <w:rFonts w:cs="Times New Roman"/>
          <w:b/>
          <w:iCs/>
          <w:color w:val="0070C0"/>
          <w:lang w:bidi="ar-SA"/>
        </w:rPr>
        <w:t>%</w:t>
      </w:r>
    </w:p>
    <w:p w14:paraId="3856B98F" w14:textId="77777777" w:rsidR="00693064" w:rsidRPr="00E21039" w:rsidRDefault="00693064" w:rsidP="00E21039">
      <w:pPr>
        <w:bidi w:val="0"/>
        <w:rPr>
          <w:rFonts w:cs="Times New Roman"/>
          <w:b/>
          <w:i/>
          <w:color w:val="0070C0"/>
          <w:lang w:bidi="ar-SA"/>
        </w:rPr>
      </w:pPr>
    </w:p>
    <w:p w14:paraId="721984CE" w14:textId="77777777" w:rsidR="004C4C0A" w:rsidRDefault="004C4C0A" w:rsidP="005B5479">
      <w:pPr>
        <w:bidi w:val="0"/>
        <w:rPr>
          <w:rFonts w:cs="Times New Roman"/>
          <w:b/>
          <w:i/>
          <w:color w:val="0070C0"/>
          <w:lang w:bidi="ar-SA"/>
        </w:rPr>
      </w:pPr>
      <w:r w:rsidRPr="00E21039">
        <w:rPr>
          <w:rFonts w:cs="Times New Roman"/>
          <w:b/>
          <w:i/>
          <w:color w:val="0070C0"/>
          <w:lang w:bidi="ar-SA"/>
        </w:rPr>
        <w:t>Teaching arrangement and method of instruction:</w:t>
      </w:r>
      <w:r w:rsidR="00AF464D">
        <w:rPr>
          <w:rFonts w:cs="Times New Roman"/>
          <w:b/>
          <w:i/>
          <w:color w:val="0070C0"/>
          <w:lang w:bidi="ar-SA"/>
        </w:rPr>
        <w:tab/>
      </w:r>
    </w:p>
    <w:p w14:paraId="5808B537" w14:textId="77777777" w:rsidR="005B5479" w:rsidRPr="005B5479" w:rsidRDefault="005B5479" w:rsidP="00EA7951">
      <w:pPr>
        <w:bidi w:val="0"/>
        <w:rPr>
          <w:rFonts w:cs="Times New Roman"/>
          <w:bCs/>
          <w:iCs/>
          <w:lang w:bidi="ar-SA"/>
        </w:rPr>
      </w:pPr>
      <w:r>
        <w:rPr>
          <w:rFonts w:cs="Times New Roman"/>
          <w:bCs/>
          <w:iCs/>
          <w:lang w:bidi="ar-SA"/>
        </w:rPr>
        <w:t xml:space="preserve">This course will be taught in a combination of lectures </w:t>
      </w:r>
      <w:r w:rsidR="000C608E">
        <w:rPr>
          <w:rFonts w:cs="Times New Roman"/>
          <w:bCs/>
          <w:iCs/>
          <w:lang w:bidi="ar-SA"/>
        </w:rPr>
        <w:t>and interactive methods including workshop</w:t>
      </w:r>
      <w:r w:rsidR="00EA7951">
        <w:rPr>
          <w:rFonts w:cs="Times New Roman"/>
          <w:bCs/>
          <w:iCs/>
          <w:lang w:bidi="ar-SA"/>
        </w:rPr>
        <w:t>s</w:t>
      </w:r>
      <w:r w:rsidR="000C608E">
        <w:rPr>
          <w:rFonts w:cs="Times New Roman"/>
          <w:bCs/>
          <w:iCs/>
          <w:lang w:bidi="ar-SA"/>
        </w:rPr>
        <w:t xml:space="preserve">, simulations, </w:t>
      </w:r>
      <w:r>
        <w:rPr>
          <w:rFonts w:cs="Times New Roman"/>
          <w:bCs/>
          <w:iCs/>
          <w:lang w:bidi="ar-SA"/>
        </w:rPr>
        <w:t xml:space="preserve">personal </w:t>
      </w:r>
      <w:r w:rsidR="000C608E">
        <w:rPr>
          <w:rFonts w:cs="Times New Roman"/>
          <w:bCs/>
          <w:iCs/>
          <w:lang w:bidi="ar-SA"/>
        </w:rPr>
        <w:t xml:space="preserve">and group </w:t>
      </w:r>
      <w:r>
        <w:rPr>
          <w:rFonts w:cs="Times New Roman"/>
          <w:bCs/>
          <w:iCs/>
          <w:lang w:bidi="ar-SA"/>
        </w:rPr>
        <w:t>assignments</w:t>
      </w:r>
      <w:r w:rsidR="00EA7951">
        <w:rPr>
          <w:rFonts w:cs="Times New Roman"/>
          <w:bCs/>
          <w:iCs/>
          <w:lang w:bidi="ar-SA"/>
        </w:rPr>
        <w:t>, books</w:t>
      </w:r>
      <w:r w:rsidR="000C608E">
        <w:rPr>
          <w:rFonts w:cs="Times New Roman"/>
          <w:bCs/>
          <w:iCs/>
          <w:lang w:bidi="ar-SA"/>
        </w:rPr>
        <w:t xml:space="preserve"> and films</w:t>
      </w:r>
      <w:r>
        <w:rPr>
          <w:rFonts w:cs="Times New Roman"/>
          <w:bCs/>
          <w:iCs/>
          <w:lang w:bidi="ar-SA"/>
        </w:rPr>
        <w:t xml:space="preserve">. </w:t>
      </w:r>
    </w:p>
    <w:p w14:paraId="611CEBD9" w14:textId="77777777" w:rsidR="00693064" w:rsidRPr="00E21039" w:rsidRDefault="00693064" w:rsidP="00E21039">
      <w:pPr>
        <w:bidi w:val="0"/>
        <w:rPr>
          <w:rFonts w:cs="Times New Roman"/>
          <w:b/>
          <w:i/>
          <w:color w:val="0070C0"/>
          <w:lang w:bidi="ar-SA"/>
        </w:rPr>
      </w:pPr>
    </w:p>
    <w:p w14:paraId="2D90E11D" w14:textId="77777777" w:rsidR="001F4F59" w:rsidRDefault="00E21039" w:rsidP="00E21039">
      <w:pPr>
        <w:bidi w:val="0"/>
        <w:rPr>
          <w:rFonts w:cs="Times New Roman"/>
          <w:b/>
          <w:i/>
          <w:color w:val="0070C0"/>
          <w:lang w:bidi="ar-SA"/>
        </w:rPr>
      </w:pPr>
      <w:r w:rsidRPr="00E21039">
        <w:rPr>
          <w:rFonts w:cs="Times New Roman"/>
          <w:b/>
          <w:i/>
          <w:color w:val="0070C0"/>
          <w:lang w:bidi="ar-SA"/>
        </w:rPr>
        <w:t>Course</w:t>
      </w:r>
      <w:r w:rsidR="004C4C0A" w:rsidRPr="00E21039">
        <w:rPr>
          <w:rFonts w:cs="Times New Roman"/>
          <w:b/>
          <w:i/>
          <w:color w:val="0070C0"/>
          <w:lang w:bidi="ar-SA"/>
        </w:rPr>
        <w:t xml:space="preserve"> Content:</w:t>
      </w:r>
    </w:p>
    <w:p w14:paraId="2A18E3FD" w14:textId="77777777" w:rsidR="000C608E" w:rsidRDefault="000C608E" w:rsidP="000C608E">
      <w:pPr>
        <w:pStyle w:val="a8"/>
        <w:numPr>
          <w:ilvl w:val="0"/>
          <w:numId w:val="38"/>
        </w:numPr>
        <w:rPr>
          <w:rFonts w:cs="Times New Roman"/>
          <w:bCs/>
          <w:iCs/>
          <w:lang w:bidi="ar-SA"/>
        </w:rPr>
      </w:pPr>
      <w:r>
        <w:rPr>
          <w:rFonts w:cs="Times New Roman"/>
          <w:bCs/>
          <w:iCs/>
          <w:lang w:bidi="ar-SA"/>
        </w:rPr>
        <w:t>Personal and group identity</w:t>
      </w:r>
    </w:p>
    <w:p w14:paraId="17EF1B35" w14:textId="77777777" w:rsidR="000C608E" w:rsidRDefault="000C608E" w:rsidP="000C608E">
      <w:pPr>
        <w:pStyle w:val="a8"/>
        <w:numPr>
          <w:ilvl w:val="0"/>
          <w:numId w:val="38"/>
        </w:numPr>
        <w:rPr>
          <w:rFonts w:cs="Times New Roman"/>
          <w:bCs/>
          <w:iCs/>
          <w:lang w:bidi="ar-SA"/>
        </w:rPr>
      </w:pPr>
      <w:r>
        <w:rPr>
          <w:rFonts w:cs="Times New Roman"/>
          <w:bCs/>
          <w:iCs/>
          <w:lang w:bidi="ar-SA"/>
        </w:rPr>
        <w:t>‘Otherness’, stereotypes, prejudice and racism</w:t>
      </w:r>
    </w:p>
    <w:p w14:paraId="4AF37FDE" w14:textId="77777777" w:rsidR="000C608E" w:rsidRDefault="000C608E" w:rsidP="000C608E">
      <w:pPr>
        <w:pStyle w:val="a8"/>
        <w:numPr>
          <w:ilvl w:val="0"/>
          <w:numId w:val="38"/>
        </w:numPr>
        <w:rPr>
          <w:rFonts w:cs="Times New Roman"/>
          <w:bCs/>
          <w:iCs/>
          <w:lang w:bidi="ar-SA"/>
        </w:rPr>
      </w:pPr>
      <w:r>
        <w:rPr>
          <w:rFonts w:cs="Times New Roman"/>
          <w:bCs/>
          <w:iCs/>
          <w:lang w:bidi="ar-SA"/>
        </w:rPr>
        <w:t>Power relations and difference</w:t>
      </w:r>
    </w:p>
    <w:p w14:paraId="7A7D49A7" w14:textId="77777777" w:rsidR="000C608E" w:rsidRDefault="000C608E" w:rsidP="000C608E">
      <w:pPr>
        <w:pStyle w:val="a8"/>
        <w:numPr>
          <w:ilvl w:val="0"/>
          <w:numId w:val="38"/>
        </w:numPr>
        <w:rPr>
          <w:rFonts w:cs="Times New Roman"/>
          <w:bCs/>
          <w:iCs/>
          <w:lang w:bidi="ar-SA"/>
        </w:rPr>
      </w:pPr>
      <w:r>
        <w:rPr>
          <w:rFonts w:cs="Times New Roman"/>
          <w:bCs/>
          <w:iCs/>
          <w:lang w:bidi="ar-SA"/>
        </w:rPr>
        <w:t>Cultural competences and context-awareness</w:t>
      </w:r>
    </w:p>
    <w:p w14:paraId="337F7BFD" w14:textId="77777777" w:rsidR="000C608E" w:rsidRDefault="000C608E" w:rsidP="000C608E">
      <w:pPr>
        <w:pStyle w:val="a8"/>
        <w:numPr>
          <w:ilvl w:val="0"/>
          <w:numId w:val="38"/>
        </w:numPr>
        <w:rPr>
          <w:rFonts w:cs="Times New Roman"/>
          <w:bCs/>
          <w:iCs/>
          <w:lang w:bidi="ar-SA"/>
        </w:rPr>
      </w:pPr>
      <w:r>
        <w:rPr>
          <w:rFonts w:cs="Times New Roman"/>
          <w:bCs/>
          <w:iCs/>
          <w:lang w:bidi="ar-SA"/>
        </w:rPr>
        <w:t>Parenting across cultures and families in transition</w:t>
      </w:r>
    </w:p>
    <w:p w14:paraId="3CC4572D" w14:textId="77777777" w:rsidR="000C608E" w:rsidRDefault="000C608E" w:rsidP="000C608E">
      <w:pPr>
        <w:pStyle w:val="a8"/>
        <w:numPr>
          <w:ilvl w:val="0"/>
          <w:numId w:val="38"/>
        </w:numPr>
        <w:rPr>
          <w:rFonts w:cs="Times New Roman"/>
          <w:bCs/>
          <w:iCs/>
          <w:lang w:bidi="ar-SA"/>
        </w:rPr>
      </w:pPr>
      <w:r>
        <w:rPr>
          <w:rFonts w:cs="Times New Roman"/>
          <w:bCs/>
          <w:iCs/>
          <w:lang w:bidi="ar-SA"/>
        </w:rPr>
        <w:t>Cultural concepts of risk and protection</w:t>
      </w:r>
    </w:p>
    <w:p w14:paraId="53513103" w14:textId="77777777" w:rsidR="000C608E" w:rsidRPr="000C608E" w:rsidRDefault="000C608E" w:rsidP="000C608E">
      <w:pPr>
        <w:pStyle w:val="a8"/>
        <w:numPr>
          <w:ilvl w:val="0"/>
          <w:numId w:val="38"/>
        </w:numPr>
        <w:rPr>
          <w:rFonts w:cs="Times New Roman"/>
          <w:bCs/>
          <w:iCs/>
          <w:lang w:bidi="ar-SA"/>
        </w:rPr>
      </w:pPr>
      <w:r>
        <w:rPr>
          <w:rFonts w:cs="Times New Roman"/>
          <w:bCs/>
          <w:iCs/>
          <w:lang w:bidi="ar-SA"/>
        </w:rPr>
        <w:t>Hybridity and intersectionality</w:t>
      </w:r>
    </w:p>
    <w:p w14:paraId="6CD22DDB" w14:textId="77777777" w:rsidR="000C608E" w:rsidRPr="000C608E" w:rsidRDefault="000C608E" w:rsidP="000C608E">
      <w:pPr>
        <w:rPr>
          <w:rFonts w:asciiTheme="minorHAnsi" w:eastAsiaTheme="minorHAnsi" w:hAnsiTheme="minorHAnsi" w:cs="Times New Roman"/>
          <w:bCs/>
          <w:iCs/>
          <w:sz w:val="22"/>
          <w:szCs w:val="22"/>
          <w:lang w:val="en-CA" w:bidi="ar-SA"/>
        </w:rPr>
      </w:pPr>
    </w:p>
    <w:p w14:paraId="56362EBB" w14:textId="77777777" w:rsidR="00693064" w:rsidRPr="007D6D9B" w:rsidRDefault="00623922" w:rsidP="00623922">
      <w:pPr>
        <w:tabs>
          <w:tab w:val="left" w:pos="793"/>
        </w:tabs>
        <w:bidi w:val="0"/>
        <w:spacing w:line="360" w:lineRule="auto"/>
        <w:rPr>
          <w:rFonts w:cs="Times New Roman"/>
          <w:b/>
          <w:i/>
          <w:color w:val="0070C0"/>
          <w:lang w:bidi="ar-SA"/>
        </w:rPr>
      </w:pPr>
      <w:r>
        <w:rPr>
          <w:rFonts w:cs="Times New Roman"/>
          <w:b/>
          <w:i/>
          <w:color w:val="0070C0"/>
          <w:lang w:bidi="ar-SA"/>
        </w:rPr>
        <w:t>Special Needs/Allowances</w:t>
      </w:r>
    </w:p>
    <w:p w14:paraId="77ABA5A8" w14:textId="77777777" w:rsidR="00693064" w:rsidRDefault="00693064" w:rsidP="00623922">
      <w:pPr>
        <w:bidi w:val="0"/>
        <w:rPr>
          <w:rtl/>
        </w:rPr>
      </w:pPr>
      <w:r w:rsidRPr="007D6D9B">
        <w:t xml:space="preserve">Any student who has a need for accommodation based on a </w:t>
      </w:r>
      <w:r w:rsidR="00623922">
        <w:t xml:space="preserve">special need or allowance </w:t>
      </w:r>
      <w:r w:rsidRPr="007D6D9B">
        <w:t xml:space="preserve">should contact the Course </w:t>
      </w:r>
      <w:r w:rsidR="007D6D9B">
        <w:t xml:space="preserve">Coordinator </w:t>
      </w:r>
      <w:r w:rsidR="00623922">
        <w:t>privately as soon as possible. All tests with special allowances must have permission in writing at least two weeks before test date.</w:t>
      </w:r>
    </w:p>
    <w:p w14:paraId="72E92658" w14:textId="77777777" w:rsidR="00E27EAC" w:rsidRDefault="00E27EAC" w:rsidP="00E27EAC">
      <w:pPr>
        <w:bidi w:val="0"/>
        <w:rPr>
          <w:rtl/>
        </w:rPr>
      </w:pPr>
    </w:p>
    <w:p w14:paraId="069AE05D" w14:textId="77777777" w:rsidR="00E27EAC" w:rsidRDefault="00E27EAC" w:rsidP="00E27EAC">
      <w:pPr>
        <w:bidi w:val="0"/>
        <w:rPr>
          <w:rtl/>
        </w:rPr>
      </w:pPr>
    </w:p>
    <w:p w14:paraId="7E9DF279" w14:textId="77777777" w:rsidR="00E27EAC" w:rsidRDefault="00E27EAC" w:rsidP="00E27EAC">
      <w:pPr>
        <w:bidi w:val="0"/>
        <w:rPr>
          <w:rtl/>
        </w:rPr>
      </w:pPr>
    </w:p>
    <w:p w14:paraId="3F7D55F1" w14:textId="77777777" w:rsidR="00E27EAC" w:rsidRPr="001B0DA5" w:rsidRDefault="00E27EAC" w:rsidP="00E27EAC">
      <w:pPr>
        <w:adjustRightInd w:val="0"/>
        <w:snapToGrid w:val="0"/>
        <w:spacing w:after="120"/>
        <w:rPr>
          <w:rFonts w:ascii="Arial" w:hAnsi="Arial" w:cs="Arial"/>
          <w:b/>
          <w:bCs/>
          <w:u w:val="single"/>
          <w:rtl/>
        </w:rPr>
      </w:pPr>
      <w:r w:rsidRPr="001B0DA5">
        <w:rPr>
          <w:rFonts w:ascii="Arial" w:hAnsi="Arial" w:cs="Arial"/>
          <w:b/>
          <w:bCs/>
          <w:u w:val="single"/>
          <w:rtl/>
        </w:rPr>
        <w:t>סטודנטים/ות עם מוגבלויות</w:t>
      </w:r>
      <w:r w:rsidRPr="001B0DA5">
        <w:rPr>
          <w:rFonts w:ascii="Arial" w:hAnsi="Arial" w:cs="Arial"/>
          <w:b/>
          <w:bCs/>
          <w:rtl/>
        </w:rPr>
        <w:t>:</w:t>
      </w:r>
    </w:p>
    <w:p w14:paraId="4656C728" w14:textId="77777777" w:rsidR="00E27EAC" w:rsidRPr="001B0DA5" w:rsidRDefault="00E27EAC" w:rsidP="00E27EAC">
      <w:pPr>
        <w:adjustRightInd w:val="0"/>
        <w:snapToGrid w:val="0"/>
        <w:spacing w:after="120"/>
        <w:rPr>
          <w:rFonts w:ascii="Arial" w:hAnsi="Arial" w:cs="Arial"/>
        </w:rPr>
      </w:pPr>
      <w:r w:rsidRPr="001B0DA5">
        <w:rPr>
          <w:rFonts w:ascii="Arial" w:hAnsi="Arial" w:cs="Arial"/>
          <w:rtl/>
        </w:rPr>
        <w:t>האוניברסיטה העברית ובית הספר לעבודה סוציאלית ולרווחה חברתית רואים חשיבות רבה בהנגשת דרכי ההוראה והשירותים הניתנים לסטודנטים. סטודנטים עם מוגבלויות מוזמנים לפנות למרצת הקורס על מנת לדון איתה על צרכי הנגישות שלהם ועל ההתאמות הנדרשות. שימו לב כי חלק מההתאמות מחייבות אישור של יחידת הנגישות (</w:t>
      </w:r>
      <w:hyperlink r:id="rId8" w:history="1">
        <w:r w:rsidRPr="001B0DA5">
          <w:rPr>
            <w:rFonts w:ascii="Arial" w:hAnsi="Arial" w:cs="Arial"/>
          </w:rPr>
          <w:t>negishut@savion.huji.ac.il</w:t>
        </w:r>
      </w:hyperlink>
      <w:r w:rsidRPr="001B0DA5">
        <w:rPr>
          <w:rFonts w:ascii="Arial" w:hAnsi="Arial" w:cs="Arial"/>
          <w:rtl/>
        </w:rPr>
        <w:t>), יחידת האבחון והתמיכה בסטודנטים עם ליקויי למידה והפרעות קשב (</w:t>
      </w:r>
      <w:hyperlink r:id="rId9" w:history="1">
        <w:r w:rsidRPr="001B0DA5">
          <w:rPr>
            <w:rFonts w:ascii="Arial" w:hAnsi="Arial" w:cs="Arial"/>
          </w:rPr>
          <w:t>ldsupport@savion.huji.ac.il</w:t>
        </w:r>
      </w:hyperlink>
      <w:r w:rsidRPr="001B0DA5">
        <w:rPr>
          <w:rFonts w:ascii="Arial" w:hAnsi="Arial" w:cs="Arial"/>
          <w:rtl/>
        </w:rPr>
        <w:t>) או המרכז לעיוור (</w:t>
      </w:r>
      <w:hyperlink r:id="rId10" w:history="1">
        <w:r w:rsidRPr="001B0DA5">
          <w:rPr>
            <w:rFonts w:ascii="Arial" w:hAnsi="Arial" w:cs="Arial"/>
          </w:rPr>
          <w:t>cb@savion.huji.ac.il</w:t>
        </w:r>
      </w:hyperlink>
      <w:r w:rsidRPr="001B0DA5">
        <w:rPr>
          <w:rFonts w:ascii="Arial" w:hAnsi="Arial" w:cs="Arial"/>
          <w:rtl/>
        </w:rPr>
        <w:t xml:space="preserve">). יחידות אלו אף מספקות שירותים </w:t>
      </w:r>
      <w:r w:rsidRPr="001B0DA5">
        <w:rPr>
          <w:rFonts w:ascii="Arial" w:hAnsi="Arial" w:cs="Arial"/>
          <w:rtl/>
        </w:rPr>
        <w:lastRenderedPageBreak/>
        <w:t>שונים אשר יכולים לתמוך משמעותית בתהליך הלמידה. על כן, במקביל לפניה למרצה, מומלץ לסטודנטים לפנות ליחידות אלו בהקדם האפשרי.</w:t>
      </w:r>
    </w:p>
    <w:p w14:paraId="0A2323C0" w14:textId="77777777" w:rsidR="00E27EAC" w:rsidRPr="0033289E" w:rsidRDefault="00E27EAC" w:rsidP="00E27EAC">
      <w:pPr>
        <w:pStyle w:val="ac"/>
        <w:rPr>
          <w:rtl/>
        </w:rPr>
      </w:pPr>
    </w:p>
    <w:p w14:paraId="3348363B" w14:textId="011F248B" w:rsidR="00E27EAC" w:rsidRDefault="00E27EAC" w:rsidP="00E27EAC">
      <w:pPr>
        <w:bidi w:val="0"/>
        <w:rPr>
          <w:rtl/>
        </w:rPr>
      </w:pPr>
      <w:r>
        <w:rPr>
          <w:rStyle w:val="ab"/>
        </w:rPr>
        <w:t/>
      </w:r>
    </w:p>
    <w:p w14:paraId="74554E85" w14:textId="77777777" w:rsidR="00E27EAC" w:rsidRPr="007D6D9B" w:rsidRDefault="00E27EAC" w:rsidP="00E27EAC">
      <w:pPr>
        <w:bidi w:val="0"/>
        <w:jc w:val="right"/>
      </w:pPr>
    </w:p>
    <w:p w14:paraId="0EFF0330" w14:textId="77777777" w:rsidR="00623922" w:rsidRDefault="00623922" w:rsidP="00623922">
      <w:pPr>
        <w:tabs>
          <w:tab w:val="left" w:pos="793"/>
        </w:tabs>
        <w:bidi w:val="0"/>
        <w:spacing w:line="360" w:lineRule="auto"/>
        <w:rPr>
          <w:rFonts w:cs="Times New Roman"/>
          <w:b/>
          <w:i/>
          <w:color w:val="0070C0"/>
          <w:lang w:bidi="ar-SA"/>
        </w:rPr>
      </w:pPr>
    </w:p>
    <w:p w14:paraId="682A044E" w14:textId="77777777" w:rsidR="00E21039" w:rsidRDefault="00E21039" w:rsidP="00E21039">
      <w:pPr>
        <w:bidi w:val="0"/>
      </w:pPr>
    </w:p>
    <w:tbl>
      <w:tblPr>
        <w:tblStyle w:val="-1"/>
        <w:tblW w:w="4815" w:type="pct"/>
        <w:tblLook w:val="04A0" w:firstRow="1" w:lastRow="0" w:firstColumn="1" w:lastColumn="0" w:noHBand="0" w:noVBand="1"/>
      </w:tblPr>
      <w:tblGrid>
        <w:gridCol w:w="5915"/>
        <w:gridCol w:w="4050"/>
      </w:tblGrid>
      <w:tr w:rsidR="00E21039" w:rsidRPr="008A2934" w14:paraId="622B6D5A" w14:textId="77777777" w:rsidTr="00E21039">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gridSpan w:val="2"/>
          </w:tcPr>
          <w:p w14:paraId="2EF40332" w14:textId="77777777" w:rsidR="00E21039" w:rsidRPr="008A2934" w:rsidRDefault="00E21039" w:rsidP="00A922F5">
            <w:pPr>
              <w:jc w:val="center"/>
              <w:rPr>
                <w:rFonts w:asciiTheme="minorBidi" w:hAnsiTheme="minorBidi"/>
                <w:b w:val="0"/>
                <w:bCs w:val="0"/>
                <w:rtl/>
              </w:rPr>
            </w:pPr>
            <w:r w:rsidRPr="008A2934">
              <w:rPr>
                <w:rFonts w:asciiTheme="minorBidi" w:hAnsiTheme="minorBidi"/>
                <w:b w:val="0"/>
                <w:bCs w:val="0"/>
                <w:rtl/>
              </w:rPr>
              <w:t>סילבוס</w:t>
            </w:r>
          </w:p>
        </w:tc>
      </w:tr>
      <w:tr w:rsidR="00E21039" w:rsidRPr="008A2934" w14:paraId="71034A28" w14:textId="77777777" w:rsidTr="00E21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8" w:type="pct"/>
          </w:tcPr>
          <w:p w14:paraId="370F0DE2" w14:textId="77777777" w:rsidR="00E21039" w:rsidRPr="008A2934" w:rsidRDefault="003B2498" w:rsidP="003B2498">
            <w:pPr>
              <w:rPr>
                <w:rFonts w:asciiTheme="minorBidi" w:hAnsiTheme="minorBidi"/>
                <w:b w:val="0"/>
                <w:bCs w:val="0"/>
              </w:rPr>
            </w:pPr>
            <w:r>
              <w:rPr>
                <w:rFonts w:asciiTheme="minorBidi" w:hAnsiTheme="minorBidi" w:hint="cs"/>
                <w:b w:val="0"/>
                <w:bCs w:val="0"/>
                <w:rtl/>
              </w:rPr>
              <w:t>א</w:t>
            </w:r>
            <w:r w:rsidRPr="003B2498">
              <w:rPr>
                <w:rFonts w:asciiTheme="minorBidi" w:hAnsiTheme="minorBidi"/>
                <w:b w:val="0"/>
                <w:bCs w:val="0"/>
                <w:rtl/>
              </w:rPr>
              <w:t>תגרים והזדמנויות לעבודה עם מגוון ושונות</w:t>
            </w:r>
          </w:p>
        </w:tc>
        <w:tc>
          <w:tcPr>
            <w:tcW w:w="2032" w:type="pct"/>
          </w:tcPr>
          <w:p w14:paraId="57945810"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8A2934">
              <w:rPr>
                <w:rFonts w:asciiTheme="minorBidi" w:hAnsiTheme="minorBidi"/>
                <w:b/>
                <w:bCs/>
                <w:rtl/>
              </w:rPr>
              <w:t>שם ומספר הקורס:</w:t>
            </w:r>
          </w:p>
        </w:tc>
      </w:tr>
      <w:tr w:rsidR="00E21039" w:rsidRPr="008A2934" w14:paraId="70010BD0" w14:textId="77777777" w:rsidTr="00E21039">
        <w:trPr>
          <w:trHeight w:val="324"/>
        </w:trPr>
        <w:tc>
          <w:tcPr>
            <w:cnfStyle w:val="001000000000" w:firstRow="0" w:lastRow="0" w:firstColumn="1" w:lastColumn="0" w:oddVBand="0" w:evenVBand="0" w:oddHBand="0" w:evenHBand="0" w:firstRowFirstColumn="0" w:firstRowLastColumn="0" w:lastRowFirstColumn="0" w:lastRowLastColumn="0"/>
            <w:tcW w:w="2968" w:type="pct"/>
          </w:tcPr>
          <w:p w14:paraId="2640D366" w14:textId="77777777" w:rsidR="00E21039" w:rsidRPr="008A2934" w:rsidRDefault="00A922F5" w:rsidP="00A922F5">
            <w:pPr>
              <w:rPr>
                <w:rFonts w:asciiTheme="minorBidi" w:hAnsiTheme="minorBidi"/>
                <w:b w:val="0"/>
                <w:bCs w:val="0"/>
              </w:rPr>
            </w:pPr>
            <w:r>
              <w:rPr>
                <w:rFonts w:asciiTheme="minorBidi" w:hAnsiTheme="minorBidi" w:hint="cs"/>
                <w:b w:val="0"/>
                <w:bCs w:val="0"/>
                <w:rtl/>
              </w:rPr>
              <w:t>2</w:t>
            </w:r>
          </w:p>
        </w:tc>
        <w:tc>
          <w:tcPr>
            <w:tcW w:w="2032" w:type="pct"/>
          </w:tcPr>
          <w:p w14:paraId="1FFAB511"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rtl/>
              </w:rPr>
              <w:t>נקודות זכות באוניברסיטה העברית:</w:t>
            </w:r>
          </w:p>
        </w:tc>
      </w:tr>
      <w:tr w:rsidR="00E21039" w:rsidRPr="008A2934" w14:paraId="17C74506" w14:textId="77777777" w:rsidTr="00E2103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68" w:type="pct"/>
          </w:tcPr>
          <w:p w14:paraId="732F2511" w14:textId="77777777" w:rsidR="00E21039" w:rsidRPr="008A2934" w:rsidRDefault="007801C8" w:rsidP="00A922F5">
            <w:pPr>
              <w:rPr>
                <w:rFonts w:asciiTheme="minorBidi" w:hAnsiTheme="minorBidi"/>
                <w:b w:val="0"/>
                <w:bCs w:val="0"/>
                <w:rtl/>
              </w:rPr>
            </w:pPr>
            <w:r>
              <w:rPr>
                <w:rFonts w:asciiTheme="minorBidi" w:hAnsiTheme="minorBidi" w:hint="cs"/>
                <w:b w:val="0"/>
                <w:bCs w:val="0"/>
                <w:rtl/>
              </w:rPr>
              <w:t>מ"א</w:t>
            </w:r>
          </w:p>
        </w:tc>
        <w:tc>
          <w:tcPr>
            <w:tcW w:w="2032" w:type="pct"/>
          </w:tcPr>
          <w:p w14:paraId="72ADFCC7"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8A2934">
              <w:rPr>
                <w:rFonts w:asciiTheme="minorBidi" w:hAnsiTheme="minorBidi"/>
                <w:b/>
                <w:bCs/>
                <w:rtl/>
              </w:rPr>
              <w:t>תואר</w:t>
            </w:r>
            <w:r w:rsidRPr="008A2934">
              <w:rPr>
                <w:rFonts w:asciiTheme="minorBidi" w:hAnsiTheme="minorBidi"/>
                <w:b/>
                <w:bCs/>
              </w:rPr>
              <w:t>:</w:t>
            </w:r>
          </w:p>
        </w:tc>
      </w:tr>
      <w:tr w:rsidR="00E21039" w:rsidRPr="008A2934" w14:paraId="727E3107" w14:textId="77777777" w:rsidTr="00E21039">
        <w:trPr>
          <w:trHeight w:val="327"/>
        </w:trPr>
        <w:tc>
          <w:tcPr>
            <w:cnfStyle w:val="001000000000" w:firstRow="0" w:lastRow="0" w:firstColumn="1" w:lastColumn="0" w:oddVBand="0" w:evenVBand="0" w:oddHBand="0" w:evenHBand="0" w:firstRowFirstColumn="0" w:firstRowLastColumn="0" w:lastRowFirstColumn="0" w:lastRowLastColumn="0"/>
            <w:tcW w:w="2968" w:type="pct"/>
          </w:tcPr>
          <w:p w14:paraId="52AFABDA" w14:textId="77777777" w:rsidR="00E21039" w:rsidRPr="008A2934" w:rsidRDefault="00A922F5" w:rsidP="007801C8">
            <w:pPr>
              <w:rPr>
                <w:rFonts w:asciiTheme="minorBidi" w:hAnsiTheme="minorBidi"/>
                <w:b w:val="0"/>
                <w:bCs w:val="0"/>
              </w:rPr>
            </w:pPr>
            <w:r>
              <w:rPr>
                <w:rFonts w:asciiTheme="minorBidi" w:hAnsiTheme="minorBidi" w:hint="cs"/>
                <w:b w:val="0"/>
                <w:bCs w:val="0"/>
                <w:rtl/>
              </w:rPr>
              <w:t xml:space="preserve">בית הספר </w:t>
            </w:r>
            <w:r w:rsidR="007801C8">
              <w:rPr>
                <w:rFonts w:asciiTheme="minorBidi" w:hAnsiTheme="minorBidi" w:hint="cs"/>
                <w:b w:val="0"/>
                <w:bCs w:val="0"/>
                <w:rtl/>
              </w:rPr>
              <w:t xml:space="preserve">לעבודה סוציאלית </w:t>
            </w:r>
          </w:p>
        </w:tc>
        <w:tc>
          <w:tcPr>
            <w:tcW w:w="2032" w:type="pct"/>
          </w:tcPr>
          <w:p w14:paraId="3860BEA2"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היחידה האקדמית שאחראית לקורס</w:t>
            </w:r>
            <w:r w:rsidRPr="008A2934">
              <w:rPr>
                <w:rFonts w:asciiTheme="minorBidi" w:hAnsiTheme="minorBidi"/>
                <w:b/>
                <w:bCs/>
                <w:rtl/>
              </w:rPr>
              <w:t>:</w:t>
            </w:r>
          </w:p>
        </w:tc>
      </w:tr>
      <w:tr w:rsidR="00E21039" w:rsidRPr="008A2934" w14:paraId="17E4811E" w14:textId="77777777" w:rsidTr="00E2103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68" w:type="pct"/>
          </w:tcPr>
          <w:p w14:paraId="6E2BD420" w14:textId="77777777" w:rsidR="00E21039" w:rsidRPr="008A2934" w:rsidRDefault="00E21039" w:rsidP="00A922F5">
            <w:pPr>
              <w:rPr>
                <w:rFonts w:asciiTheme="minorBidi" w:hAnsiTheme="minorBidi"/>
                <w:b w:val="0"/>
                <w:bCs w:val="0"/>
              </w:rPr>
            </w:pPr>
          </w:p>
        </w:tc>
        <w:tc>
          <w:tcPr>
            <w:tcW w:w="2032" w:type="pct"/>
          </w:tcPr>
          <w:p w14:paraId="2275AFC3"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שנה ראשונה בתואר בה ניתן לקחת קורס זה</w:t>
            </w:r>
            <w:r w:rsidRPr="008A2934">
              <w:rPr>
                <w:rFonts w:asciiTheme="minorBidi" w:hAnsiTheme="minorBidi"/>
                <w:b/>
                <w:bCs/>
                <w:rtl/>
              </w:rPr>
              <w:t>:</w:t>
            </w:r>
          </w:p>
        </w:tc>
      </w:tr>
      <w:tr w:rsidR="00E21039" w:rsidRPr="008A2934" w14:paraId="5C05850C" w14:textId="77777777" w:rsidTr="00E21039">
        <w:trPr>
          <w:trHeight w:val="324"/>
        </w:trPr>
        <w:tc>
          <w:tcPr>
            <w:cnfStyle w:val="001000000000" w:firstRow="0" w:lastRow="0" w:firstColumn="1" w:lastColumn="0" w:oddVBand="0" w:evenVBand="0" w:oddHBand="0" w:evenHBand="0" w:firstRowFirstColumn="0" w:firstRowLastColumn="0" w:lastRowFirstColumn="0" w:lastRowLastColumn="0"/>
            <w:tcW w:w="2968" w:type="pct"/>
          </w:tcPr>
          <w:p w14:paraId="343A14FF" w14:textId="77777777" w:rsidR="00E21039" w:rsidRPr="008A2934" w:rsidRDefault="00E21039" w:rsidP="00A922F5">
            <w:pPr>
              <w:rPr>
                <w:rFonts w:asciiTheme="minorBidi" w:hAnsiTheme="minorBidi"/>
                <w:b w:val="0"/>
                <w:bCs w:val="0"/>
              </w:rPr>
            </w:pPr>
          </w:p>
        </w:tc>
        <w:tc>
          <w:tcPr>
            <w:tcW w:w="2032" w:type="pct"/>
          </w:tcPr>
          <w:p w14:paraId="33443DD9"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rtl/>
              </w:rPr>
              <w:t>סמסטר:</w:t>
            </w:r>
          </w:p>
        </w:tc>
      </w:tr>
      <w:tr w:rsidR="00E21039" w:rsidRPr="008A2934" w14:paraId="639C4ADC" w14:textId="77777777" w:rsidTr="00E2103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68" w:type="pct"/>
          </w:tcPr>
          <w:p w14:paraId="5ACE07AE" w14:textId="77777777" w:rsidR="00E21039" w:rsidRPr="008A2934" w:rsidRDefault="00A922F5" w:rsidP="00A922F5">
            <w:pPr>
              <w:rPr>
                <w:rFonts w:asciiTheme="minorBidi" w:hAnsiTheme="minorBidi"/>
                <w:b w:val="0"/>
                <w:bCs w:val="0"/>
              </w:rPr>
            </w:pPr>
            <w:r>
              <w:rPr>
                <w:rFonts w:asciiTheme="minorBidi" w:hAnsiTheme="minorBidi" w:hint="cs"/>
                <w:b w:val="0"/>
                <w:bCs w:val="0"/>
                <w:rtl/>
              </w:rPr>
              <w:t>עברית</w:t>
            </w:r>
          </w:p>
        </w:tc>
        <w:tc>
          <w:tcPr>
            <w:tcW w:w="2032" w:type="pct"/>
          </w:tcPr>
          <w:p w14:paraId="2D0994C0"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8A2934">
              <w:rPr>
                <w:rFonts w:asciiTheme="minorBidi" w:hAnsiTheme="minorBidi"/>
                <w:b/>
                <w:bCs/>
                <w:rtl/>
              </w:rPr>
              <w:t>שפת הוראה:</w:t>
            </w:r>
          </w:p>
        </w:tc>
      </w:tr>
      <w:tr w:rsidR="00E21039" w:rsidRPr="008A2934" w14:paraId="5F1EC2B6" w14:textId="77777777" w:rsidTr="00E21039">
        <w:trPr>
          <w:trHeight w:val="324"/>
        </w:trPr>
        <w:tc>
          <w:tcPr>
            <w:cnfStyle w:val="001000000000" w:firstRow="0" w:lastRow="0" w:firstColumn="1" w:lastColumn="0" w:oddVBand="0" w:evenVBand="0" w:oddHBand="0" w:evenHBand="0" w:firstRowFirstColumn="0" w:firstRowLastColumn="0" w:lastRowFirstColumn="0" w:lastRowLastColumn="0"/>
            <w:tcW w:w="2968" w:type="pct"/>
          </w:tcPr>
          <w:p w14:paraId="7DF0D434" w14:textId="77777777" w:rsidR="00E21039" w:rsidRPr="008A2934" w:rsidRDefault="007801C8" w:rsidP="00A922F5">
            <w:pPr>
              <w:rPr>
                <w:rFonts w:asciiTheme="minorBidi" w:hAnsiTheme="minorBidi"/>
                <w:rtl/>
              </w:rPr>
            </w:pPr>
            <w:r>
              <w:rPr>
                <w:rFonts w:asciiTheme="minorBidi" w:hAnsiTheme="minorBidi" w:hint="cs"/>
                <w:rtl/>
              </w:rPr>
              <w:t>הר הצופים</w:t>
            </w:r>
          </w:p>
        </w:tc>
        <w:tc>
          <w:tcPr>
            <w:tcW w:w="2032" w:type="pct"/>
          </w:tcPr>
          <w:p w14:paraId="1B09B984"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tl/>
              </w:rPr>
            </w:pPr>
            <w:r w:rsidRPr="008A2934">
              <w:rPr>
                <w:rFonts w:asciiTheme="minorBidi" w:hAnsiTheme="minorBidi"/>
                <w:b/>
                <w:bCs/>
                <w:rtl/>
              </w:rPr>
              <w:t>קמפוס:</w:t>
            </w:r>
          </w:p>
        </w:tc>
      </w:tr>
      <w:tr w:rsidR="00E21039" w:rsidRPr="008A2934" w14:paraId="63030F39" w14:textId="77777777" w:rsidTr="00E2103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68" w:type="pct"/>
          </w:tcPr>
          <w:p w14:paraId="3A209E14" w14:textId="22C986EB" w:rsidR="00E21039" w:rsidRPr="008A2934" w:rsidRDefault="00356697" w:rsidP="00A922F5">
            <w:pPr>
              <w:rPr>
                <w:rFonts w:asciiTheme="minorBidi" w:hAnsiTheme="minorBidi"/>
                <w:b w:val="0"/>
                <w:bCs w:val="0"/>
                <w:rtl/>
              </w:rPr>
            </w:pPr>
            <w:r>
              <w:rPr>
                <w:rFonts w:asciiTheme="minorBidi" w:hAnsiTheme="minorBidi" w:hint="cs"/>
                <w:b w:val="0"/>
                <w:bCs w:val="0"/>
                <w:rtl/>
              </w:rPr>
              <w:t xml:space="preserve">ד"ר </w:t>
            </w:r>
            <w:r w:rsidR="00E27EAC">
              <w:rPr>
                <w:rFonts w:asciiTheme="minorBidi" w:hAnsiTheme="minorBidi" w:hint="cs"/>
                <w:b w:val="0"/>
                <w:bCs w:val="0"/>
                <w:rtl/>
              </w:rPr>
              <w:t>נ</w:t>
            </w:r>
            <w:r>
              <w:rPr>
                <w:rFonts w:asciiTheme="minorBidi" w:hAnsiTheme="minorBidi" w:hint="cs"/>
                <w:b w:val="0"/>
                <w:bCs w:val="0"/>
                <w:rtl/>
              </w:rPr>
              <w:t>עמי שמואל</w:t>
            </w:r>
          </w:p>
        </w:tc>
        <w:tc>
          <w:tcPr>
            <w:tcW w:w="2032" w:type="pct"/>
          </w:tcPr>
          <w:p w14:paraId="105D3691"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מורה אחראי על הקורס (רכז)</w:t>
            </w:r>
            <w:r w:rsidRPr="008A2934">
              <w:rPr>
                <w:rFonts w:asciiTheme="minorBidi" w:hAnsiTheme="minorBidi"/>
                <w:b/>
                <w:bCs/>
                <w:rtl/>
              </w:rPr>
              <w:t>:</w:t>
            </w:r>
          </w:p>
        </w:tc>
      </w:tr>
      <w:tr w:rsidR="00E21039" w:rsidRPr="008A2934" w14:paraId="0618C8AE" w14:textId="77777777" w:rsidTr="00E21039">
        <w:trPr>
          <w:trHeight w:val="324"/>
        </w:trPr>
        <w:tc>
          <w:tcPr>
            <w:cnfStyle w:val="001000000000" w:firstRow="0" w:lastRow="0" w:firstColumn="1" w:lastColumn="0" w:oddVBand="0" w:evenVBand="0" w:oddHBand="0" w:evenHBand="0" w:firstRowFirstColumn="0" w:firstRowLastColumn="0" w:lastRowFirstColumn="0" w:lastRowLastColumn="0"/>
            <w:tcW w:w="2968" w:type="pct"/>
          </w:tcPr>
          <w:p w14:paraId="076BE08B" w14:textId="77777777" w:rsidR="00E21039" w:rsidRPr="008A2934" w:rsidRDefault="003D10C7" w:rsidP="00A922F5">
            <w:pPr>
              <w:rPr>
                <w:rFonts w:asciiTheme="minorBidi" w:hAnsiTheme="minorBidi"/>
                <w:b w:val="0"/>
                <w:bCs w:val="0"/>
              </w:rPr>
            </w:pPr>
            <w:r>
              <w:rPr>
                <w:rFonts w:asciiTheme="minorBidi" w:hAnsiTheme="minorBidi"/>
                <w:b w:val="0"/>
                <w:bCs w:val="0"/>
              </w:rPr>
              <w:t>Naomi.shmuel@mail.huji.ac.il</w:t>
            </w:r>
          </w:p>
        </w:tc>
        <w:tc>
          <w:tcPr>
            <w:tcW w:w="2032" w:type="pct"/>
          </w:tcPr>
          <w:p w14:paraId="5091D803"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rtl/>
              </w:rPr>
              <w:t>אימייל של רכז הקורס:</w:t>
            </w:r>
          </w:p>
        </w:tc>
      </w:tr>
      <w:tr w:rsidR="00E21039" w:rsidRPr="008A2934" w14:paraId="6B94AE76" w14:textId="77777777" w:rsidTr="00E2103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68" w:type="pct"/>
          </w:tcPr>
          <w:p w14:paraId="7FD769AA" w14:textId="77777777" w:rsidR="00E21039" w:rsidRPr="008A2934" w:rsidRDefault="00E21039" w:rsidP="00A922F5">
            <w:pPr>
              <w:rPr>
                <w:rFonts w:asciiTheme="minorBidi" w:hAnsiTheme="minorBidi"/>
                <w:b w:val="0"/>
                <w:bCs w:val="0"/>
              </w:rPr>
            </w:pPr>
          </w:p>
        </w:tc>
        <w:tc>
          <w:tcPr>
            <w:tcW w:w="2032" w:type="pct"/>
          </w:tcPr>
          <w:p w14:paraId="05FD9047"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שעות קבלה של אחראי הקורס</w:t>
            </w:r>
            <w:r w:rsidRPr="008A2934">
              <w:rPr>
                <w:rFonts w:asciiTheme="minorBidi" w:hAnsiTheme="minorBidi"/>
                <w:b/>
                <w:bCs/>
                <w:rtl/>
              </w:rPr>
              <w:t xml:space="preserve">: </w:t>
            </w:r>
          </w:p>
        </w:tc>
      </w:tr>
      <w:tr w:rsidR="00E21039" w:rsidRPr="008A2934" w14:paraId="69453B27" w14:textId="77777777" w:rsidTr="00E21039">
        <w:trPr>
          <w:trHeight w:val="324"/>
        </w:trPr>
        <w:tc>
          <w:tcPr>
            <w:cnfStyle w:val="001000000000" w:firstRow="0" w:lastRow="0" w:firstColumn="1" w:lastColumn="0" w:oddVBand="0" w:evenVBand="0" w:oddHBand="0" w:evenHBand="0" w:firstRowFirstColumn="0" w:firstRowLastColumn="0" w:lastRowFirstColumn="0" w:lastRowLastColumn="0"/>
            <w:tcW w:w="2968" w:type="pct"/>
          </w:tcPr>
          <w:p w14:paraId="41F5C753" w14:textId="2849B579" w:rsidR="00E21039" w:rsidRPr="008A2934" w:rsidRDefault="00356697" w:rsidP="00A922F5">
            <w:pPr>
              <w:rPr>
                <w:rFonts w:asciiTheme="minorBidi" w:hAnsiTheme="minorBidi"/>
                <w:b w:val="0"/>
                <w:bCs w:val="0"/>
                <w:rtl/>
              </w:rPr>
            </w:pPr>
            <w:r>
              <w:rPr>
                <w:rFonts w:asciiTheme="minorBidi" w:hAnsiTheme="minorBidi" w:hint="cs"/>
                <w:b w:val="0"/>
                <w:bCs w:val="0"/>
                <w:rtl/>
              </w:rPr>
              <w:t xml:space="preserve">ד"ר </w:t>
            </w:r>
            <w:r w:rsidR="00E27EAC">
              <w:rPr>
                <w:rFonts w:asciiTheme="minorBidi" w:hAnsiTheme="minorBidi" w:hint="cs"/>
                <w:b w:val="0"/>
                <w:bCs w:val="0"/>
                <w:rtl/>
              </w:rPr>
              <w:t>נ</w:t>
            </w:r>
            <w:r>
              <w:rPr>
                <w:rFonts w:asciiTheme="minorBidi" w:hAnsiTheme="minorBidi" w:hint="cs"/>
                <w:b w:val="0"/>
                <w:bCs w:val="0"/>
                <w:rtl/>
              </w:rPr>
              <w:t xml:space="preserve">עמי שמואל </w:t>
            </w:r>
          </w:p>
        </w:tc>
        <w:tc>
          <w:tcPr>
            <w:tcW w:w="2032" w:type="pct"/>
          </w:tcPr>
          <w:p w14:paraId="0CEC88B5"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rtl/>
              </w:rPr>
              <w:t>מורי הקורס:</w:t>
            </w:r>
          </w:p>
        </w:tc>
      </w:tr>
      <w:tr w:rsidR="00E21039" w:rsidRPr="008A2934" w14:paraId="0D222B8E" w14:textId="77777777" w:rsidTr="007C5CE9">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968" w:type="pct"/>
          </w:tcPr>
          <w:p w14:paraId="1FFB383D" w14:textId="0807ACA8" w:rsidR="00E21039" w:rsidRPr="008A2934" w:rsidRDefault="00EA7951" w:rsidP="007F4F21">
            <w:pPr>
              <w:rPr>
                <w:rFonts w:asciiTheme="minorBidi" w:hAnsiTheme="minorBidi"/>
                <w:b w:val="0"/>
                <w:bCs w:val="0"/>
                <w:rtl/>
              </w:rPr>
            </w:pPr>
            <w:r w:rsidRPr="00EA7951">
              <w:rPr>
                <w:rFonts w:hint="cs"/>
                <w:rtl/>
              </w:rPr>
              <w:t>גיוון אנושי נמצא בכל מקום, כאנשי מקצוע שעובדים עם אנשים (בתור עובדים סוציאליים, פסיכולוגים, מורים או יועצים חינוכיים) מומלץ להיות מוכנים: להתבונן בתפיסות ורגשות כלפי אנשים שונים מאתנו. נעשה זאת באמצעות דרכי הוראה חדשניים להתמודדות עם נושאים נפיצים כגון זהות אישית וקבוצתית, תחושת שייכות, פרוש המושג 'בית', נושאים פוליטיים וחברתיים, ובמיוחד דעות קדומות, היחס למיעוטים, עולים ומבקשי מקלט. מעבר למודעות לשונות ו</w:t>
            </w:r>
            <w:r w:rsidR="007F4F21">
              <w:rPr>
                <w:rFonts w:hint="cs"/>
                <w:rtl/>
              </w:rPr>
              <w:t>מ</w:t>
            </w:r>
            <w:r w:rsidRPr="00EA7951">
              <w:rPr>
                <w:rFonts w:hint="cs"/>
                <w:rtl/>
              </w:rPr>
              <w:t>גוון נשאף למצוא דרכי עבודה יעיל</w:t>
            </w:r>
            <w:r w:rsidR="007F4F21">
              <w:rPr>
                <w:rFonts w:hint="cs"/>
                <w:rtl/>
              </w:rPr>
              <w:t>ות</w:t>
            </w:r>
            <w:r w:rsidRPr="00EA7951">
              <w:rPr>
                <w:rFonts w:hint="cs"/>
                <w:rtl/>
              </w:rPr>
              <w:t xml:space="preserve"> מול שונות אנושית.</w:t>
            </w:r>
          </w:p>
        </w:tc>
        <w:tc>
          <w:tcPr>
            <w:tcW w:w="2032" w:type="pct"/>
          </w:tcPr>
          <w:p w14:paraId="03A93350"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8A2934">
              <w:rPr>
                <w:rFonts w:asciiTheme="minorBidi" w:hAnsiTheme="minorBidi"/>
                <w:b/>
                <w:bCs/>
                <w:rtl/>
              </w:rPr>
              <w:t>תיאור כללי של הקורס:</w:t>
            </w:r>
          </w:p>
        </w:tc>
      </w:tr>
      <w:tr w:rsidR="00E21039" w:rsidRPr="008A2934" w14:paraId="1EFB50A1" w14:textId="77777777" w:rsidTr="00E21039">
        <w:trPr>
          <w:trHeight w:val="306"/>
        </w:trPr>
        <w:tc>
          <w:tcPr>
            <w:cnfStyle w:val="001000000000" w:firstRow="0" w:lastRow="0" w:firstColumn="1" w:lastColumn="0" w:oddVBand="0" w:evenVBand="0" w:oddHBand="0" w:evenHBand="0" w:firstRowFirstColumn="0" w:firstRowLastColumn="0" w:lastRowFirstColumn="0" w:lastRowLastColumn="0"/>
            <w:tcW w:w="2968" w:type="pct"/>
          </w:tcPr>
          <w:p w14:paraId="72ED8F7E" w14:textId="77777777" w:rsidR="00EA7951" w:rsidRPr="00EA7951" w:rsidRDefault="00EA7951" w:rsidP="00EA7951">
            <w:r w:rsidRPr="00EA7951">
              <w:rPr>
                <w:rFonts w:hint="cs"/>
                <w:rtl/>
              </w:rPr>
              <w:t xml:space="preserve">להכין סטודנטים לעבודה מקצועית בסביבה אנושית מגוונת, דרך רפלקציה אישית, קבוצות דיון, ומשימות אישיות וקבוצתיות לפיתוח מודעות עצמית וחברתית. לספק לסטודנטים ידע על כשירות תרבותית ויחסים בין תרבויות, תיאוריות עדכניות בנושא לצד מיומנויות ליישום כאנשי מקצוע. </w:t>
            </w:r>
          </w:p>
          <w:p w14:paraId="1EA6DBB9" w14:textId="77777777" w:rsidR="00EA7951" w:rsidRPr="00EA7951" w:rsidRDefault="00EA7951" w:rsidP="00EA7951"/>
          <w:p w14:paraId="024800EF" w14:textId="77777777" w:rsidR="00E21039" w:rsidRPr="00EA7951" w:rsidRDefault="00E21039" w:rsidP="00A922F5">
            <w:pPr>
              <w:rPr>
                <w:rFonts w:asciiTheme="minorBidi" w:hAnsiTheme="minorBidi"/>
                <w:b w:val="0"/>
                <w:bCs w:val="0"/>
              </w:rPr>
            </w:pPr>
          </w:p>
        </w:tc>
        <w:tc>
          <w:tcPr>
            <w:tcW w:w="2032" w:type="pct"/>
          </w:tcPr>
          <w:p w14:paraId="1F587132"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rtl/>
              </w:rPr>
              <w:t>מטרות הקורס:</w:t>
            </w:r>
          </w:p>
        </w:tc>
      </w:tr>
      <w:tr w:rsidR="00E21039" w:rsidRPr="008A2934" w14:paraId="49E6D3C4" w14:textId="77777777" w:rsidTr="00E2103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68" w:type="pct"/>
          </w:tcPr>
          <w:p w14:paraId="2A50E337" w14:textId="77777777" w:rsidR="00E21039" w:rsidRPr="00EA7951" w:rsidRDefault="00E21039" w:rsidP="00A922F5">
            <w:pPr>
              <w:rPr>
                <w:rFonts w:cs="Times New Roman"/>
                <w:rtl/>
              </w:rPr>
            </w:pPr>
            <w:r w:rsidRPr="00EA7951">
              <w:rPr>
                <w:rFonts w:cs="Times New Roman"/>
                <w:rtl/>
              </w:rPr>
              <w:t xml:space="preserve">בסיומו של קורס זה, סטודנטים יהיו מסוגלים: </w:t>
            </w:r>
          </w:p>
          <w:p w14:paraId="7C298DB1" w14:textId="77777777" w:rsidR="00EA7951" w:rsidRPr="00EA7951" w:rsidRDefault="00EA7951" w:rsidP="00EA7951">
            <w:pPr>
              <w:bidi w:val="0"/>
              <w:spacing w:after="200" w:line="360" w:lineRule="auto"/>
              <w:ind w:left="1110" w:hanging="1110"/>
              <w:jc w:val="right"/>
              <w:rPr>
                <w:rFonts w:cs="Times New Roman"/>
                <w:rtl/>
              </w:rPr>
            </w:pPr>
            <w:r w:rsidRPr="00EA7951">
              <w:rPr>
                <w:rFonts w:cs="Times New Roman"/>
                <w:rtl/>
              </w:rPr>
              <w:t>תוצרי למידה:</w:t>
            </w:r>
          </w:p>
          <w:p w14:paraId="612DC1E6" w14:textId="77777777" w:rsidR="00EA7951" w:rsidRPr="00EA7951" w:rsidRDefault="00EA7951" w:rsidP="00EA7951">
            <w:pPr>
              <w:spacing w:line="360" w:lineRule="auto"/>
              <w:rPr>
                <w:rFonts w:cs="Times New Roman"/>
              </w:rPr>
            </w:pPr>
            <w:r w:rsidRPr="00EA7951">
              <w:rPr>
                <w:rFonts w:cs="Times New Roman"/>
                <w:rtl/>
              </w:rPr>
              <w:t>בסיום הקורס מצופה מהסטודנטים</w:t>
            </w:r>
          </w:p>
          <w:p w14:paraId="33748579" w14:textId="77777777" w:rsidR="00EA7951" w:rsidRPr="00EA7951" w:rsidRDefault="00EA7951" w:rsidP="00EA7951">
            <w:pPr>
              <w:numPr>
                <w:ilvl w:val="0"/>
                <w:numId w:val="37"/>
              </w:numPr>
              <w:spacing w:after="160" w:line="360" w:lineRule="auto"/>
              <w:contextualSpacing/>
              <w:rPr>
                <w:rFonts w:cs="Times New Roman"/>
              </w:rPr>
            </w:pPr>
            <w:r w:rsidRPr="00EA7951">
              <w:rPr>
                <w:rFonts w:cs="Times New Roman"/>
                <w:rtl/>
              </w:rPr>
              <w:t>לזהות חסמים למפגש בין-תרבותי אפקטיבי ולהתמודד עמם באופן מקצועי, יעיל ורגיש</w:t>
            </w:r>
          </w:p>
          <w:p w14:paraId="18314289" w14:textId="77777777" w:rsidR="00EA7951" w:rsidRPr="00EA7951" w:rsidRDefault="00EA7951" w:rsidP="00EA7951">
            <w:pPr>
              <w:numPr>
                <w:ilvl w:val="0"/>
                <w:numId w:val="37"/>
              </w:numPr>
              <w:spacing w:after="160" w:line="360" w:lineRule="auto"/>
              <w:contextualSpacing/>
              <w:rPr>
                <w:rFonts w:cs="Times New Roman"/>
              </w:rPr>
            </w:pPr>
            <w:r w:rsidRPr="00EA7951">
              <w:rPr>
                <w:rFonts w:cs="Times New Roman"/>
                <w:rtl/>
              </w:rPr>
              <w:t>לפתח מיומנויות להתערבות מותאמת ומכבדת שוני אנושי</w:t>
            </w:r>
          </w:p>
          <w:p w14:paraId="34D23180" w14:textId="77777777" w:rsidR="00EA7951" w:rsidRDefault="00EA7951" w:rsidP="00EA7951">
            <w:pPr>
              <w:numPr>
                <w:ilvl w:val="0"/>
                <w:numId w:val="37"/>
              </w:numPr>
              <w:spacing w:after="160" w:line="360" w:lineRule="auto"/>
              <w:contextualSpacing/>
              <w:rPr>
                <w:rFonts w:cs="Times New Roman"/>
              </w:rPr>
            </w:pPr>
            <w:r w:rsidRPr="00EA7951">
              <w:rPr>
                <w:rFonts w:cs="Times New Roman"/>
                <w:rtl/>
              </w:rPr>
              <w:lastRenderedPageBreak/>
              <w:t>לייצר פתרונות מקוריים ויצירתיים לדילמות ואתגרים מהשטח</w:t>
            </w:r>
          </w:p>
          <w:p w14:paraId="7EC1CA05" w14:textId="77777777" w:rsidR="00A922F5" w:rsidRPr="00EA7951" w:rsidRDefault="00EA7951" w:rsidP="00EA7951">
            <w:pPr>
              <w:numPr>
                <w:ilvl w:val="0"/>
                <w:numId w:val="37"/>
              </w:numPr>
              <w:spacing w:after="160" w:line="360" w:lineRule="auto"/>
              <w:contextualSpacing/>
              <w:rPr>
                <w:rFonts w:cs="Times New Roman"/>
              </w:rPr>
            </w:pPr>
            <w:r w:rsidRPr="00EA7951">
              <w:rPr>
                <w:rFonts w:cs="Times New Roman"/>
                <w:rtl/>
              </w:rPr>
              <w:t>להבין את מורכבות האינטראקציה המקצועית בסביבה הטרוגנית וקונפליקטואלית</w:t>
            </w:r>
          </w:p>
        </w:tc>
        <w:tc>
          <w:tcPr>
            <w:tcW w:w="2032" w:type="pct"/>
          </w:tcPr>
          <w:p w14:paraId="6B702FCE"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8A2934">
              <w:rPr>
                <w:rFonts w:asciiTheme="minorBidi" w:hAnsiTheme="minorBidi"/>
                <w:b/>
                <w:bCs/>
                <w:rtl/>
              </w:rPr>
              <w:lastRenderedPageBreak/>
              <w:t>תוצרי למידה :</w:t>
            </w:r>
            <w:r>
              <w:rPr>
                <w:rFonts w:asciiTheme="minorBidi" w:hAnsiTheme="minorBidi"/>
                <w:b/>
                <w:bCs/>
              </w:rPr>
              <w:t xml:space="preserve"> </w:t>
            </w:r>
          </w:p>
        </w:tc>
      </w:tr>
      <w:tr w:rsidR="00E21039" w:rsidRPr="008A2934" w14:paraId="64DD9DC4" w14:textId="77777777" w:rsidTr="00E21039">
        <w:trPr>
          <w:trHeight w:val="306"/>
        </w:trPr>
        <w:tc>
          <w:tcPr>
            <w:cnfStyle w:val="001000000000" w:firstRow="0" w:lastRow="0" w:firstColumn="1" w:lastColumn="0" w:oddVBand="0" w:evenVBand="0" w:oddHBand="0" w:evenHBand="0" w:firstRowFirstColumn="0" w:firstRowLastColumn="0" w:lastRowFirstColumn="0" w:lastRowLastColumn="0"/>
            <w:tcW w:w="2968" w:type="pct"/>
          </w:tcPr>
          <w:p w14:paraId="3756EFA1" w14:textId="77777777" w:rsidR="00E21039" w:rsidRPr="008A2934" w:rsidRDefault="007E13C3" w:rsidP="00A922F5">
            <w:pPr>
              <w:rPr>
                <w:rFonts w:asciiTheme="minorBidi" w:hAnsiTheme="minorBidi"/>
                <w:b w:val="0"/>
                <w:bCs w:val="0"/>
              </w:rPr>
            </w:pPr>
            <w:r>
              <w:rPr>
                <w:rFonts w:asciiTheme="minorBidi" w:hAnsiTheme="minorBidi"/>
                <w:b w:val="0"/>
                <w:bCs w:val="0"/>
              </w:rPr>
              <w:t>100%</w:t>
            </w:r>
          </w:p>
        </w:tc>
        <w:tc>
          <w:tcPr>
            <w:tcW w:w="2032" w:type="pct"/>
          </w:tcPr>
          <w:p w14:paraId="1D33BCC5" w14:textId="77777777" w:rsidR="00E21039" w:rsidRPr="008A2934" w:rsidRDefault="00E21039" w:rsidP="00A922F5">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דרישות נוכחות</w:t>
            </w:r>
            <w:r w:rsidRPr="008A2934">
              <w:rPr>
                <w:rFonts w:asciiTheme="minorBidi" w:hAnsiTheme="minorBidi"/>
                <w:rtl/>
              </w:rPr>
              <w:t>:</w:t>
            </w:r>
          </w:p>
        </w:tc>
      </w:tr>
      <w:tr w:rsidR="00E21039" w:rsidRPr="008A2934" w14:paraId="53EAF972" w14:textId="77777777" w:rsidTr="00E2103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68" w:type="pct"/>
          </w:tcPr>
          <w:p w14:paraId="24FA5DFE" w14:textId="2977546B" w:rsidR="00EA7951" w:rsidRPr="00E21039" w:rsidRDefault="00085E56" w:rsidP="007F4F21">
            <w:pPr>
              <w:rPr>
                <w:rFonts w:cs="Times New Roman"/>
                <w:b w:val="0"/>
                <w:i/>
                <w:color w:val="0070C0"/>
                <w:lang w:bidi="ar-SA"/>
              </w:rPr>
            </w:pPr>
            <w:r>
              <w:rPr>
                <w:rFonts w:asciiTheme="minorBidi" w:hAnsiTheme="minorBidi" w:hint="cs"/>
                <w:b w:val="0"/>
                <w:bCs w:val="0"/>
                <w:rtl/>
              </w:rPr>
              <w:t xml:space="preserve">הקורס מתקיים בשילוב בין </w:t>
            </w:r>
            <w:r w:rsidR="00EA7951">
              <w:rPr>
                <w:rFonts w:asciiTheme="minorBidi" w:hAnsiTheme="minorBidi" w:hint="cs"/>
                <w:b w:val="0"/>
                <w:bCs w:val="0"/>
                <w:rtl/>
              </w:rPr>
              <w:t xml:space="preserve">הרצאות ודרכי הוראה אינטראקטיביים הכוללים סדנאות עבודה, סימולציות, משימות אישיות וקבוצתיות, ושימוש בסרטים וספרים. </w:t>
            </w:r>
          </w:p>
          <w:p w14:paraId="33F4A16E" w14:textId="77777777" w:rsidR="00EA7951" w:rsidRPr="00EA7951" w:rsidRDefault="00EA7951" w:rsidP="00A922F5">
            <w:pPr>
              <w:rPr>
                <w:rFonts w:asciiTheme="minorBidi" w:hAnsiTheme="minorBidi"/>
                <w:b w:val="0"/>
                <w:bCs w:val="0"/>
              </w:rPr>
            </w:pPr>
          </w:p>
        </w:tc>
        <w:tc>
          <w:tcPr>
            <w:tcW w:w="2032" w:type="pct"/>
          </w:tcPr>
          <w:p w14:paraId="4AE1CFBA" w14:textId="77777777" w:rsidR="00E21039" w:rsidRPr="008A2934" w:rsidRDefault="00E21039" w:rsidP="00A922F5">
            <w:pP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שיטת ההוראה בקורס</w:t>
            </w:r>
            <w:r w:rsidRPr="008A2934">
              <w:rPr>
                <w:rFonts w:asciiTheme="minorBidi" w:hAnsiTheme="minorBidi"/>
                <w:b/>
                <w:bCs/>
                <w:rtl/>
              </w:rPr>
              <w:t>:</w:t>
            </w:r>
          </w:p>
        </w:tc>
      </w:tr>
      <w:tr w:rsidR="007F4F21" w:rsidRPr="008A2934" w14:paraId="23B418E6" w14:textId="77777777" w:rsidTr="00E21039">
        <w:trPr>
          <w:trHeight w:val="324"/>
        </w:trPr>
        <w:tc>
          <w:tcPr>
            <w:cnfStyle w:val="001000000000" w:firstRow="0" w:lastRow="0" w:firstColumn="1" w:lastColumn="0" w:oddVBand="0" w:evenVBand="0" w:oddHBand="0" w:evenHBand="0" w:firstRowFirstColumn="0" w:firstRowLastColumn="0" w:lastRowFirstColumn="0" w:lastRowLastColumn="0"/>
            <w:tcW w:w="2968" w:type="pct"/>
          </w:tcPr>
          <w:p w14:paraId="08D59544" w14:textId="77777777" w:rsidR="007F4F21" w:rsidRDefault="007F4F21" w:rsidP="007F4F21">
            <w:pPr>
              <w:rPr>
                <w:rtl/>
              </w:rPr>
            </w:pPr>
          </w:p>
          <w:p w14:paraId="04CC1212" w14:textId="77777777" w:rsidR="007F4F21" w:rsidRDefault="007F4F21" w:rsidP="007F4F21">
            <w:pPr>
              <w:pStyle w:val="a8"/>
              <w:numPr>
                <w:ilvl w:val="0"/>
                <w:numId w:val="36"/>
              </w:numPr>
              <w:bidi/>
              <w:rPr>
                <w:rFonts w:asciiTheme="minorBidi" w:hAnsiTheme="minorBidi"/>
              </w:rPr>
            </w:pPr>
            <w:r>
              <w:rPr>
                <w:rFonts w:asciiTheme="minorBidi" w:hAnsiTheme="minorBidi" w:hint="cs"/>
                <w:rtl/>
              </w:rPr>
              <w:t>זהות אישית וקבוצתית</w:t>
            </w:r>
          </w:p>
          <w:p w14:paraId="23DDF124" w14:textId="77777777" w:rsidR="007F4F21" w:rsidRDefault="007F4F21" w:rsidP="007F4F21">
            <w:pPr>
              <w:pStyle w:val="a8"/>
              <w:numPr>
                <w:ilvl w:val="0"/>
                <w:numId w:val="36"/>
              </w:numPr>
              <w:bidi/>
              <w:rPr>
                <w:rFonts w:asciiTheme="minorBidi" w:hAnsiTheme="minorBidi"/>
              </w:rPr>
            </w:pPr>
            <w:r>
              <w:rPr>
                <w:rFonts w:asciiTheme="minorBidi" w:hAnsiTheme="minorBidi" w:hint="cs"/>
                <w:rtl/>
              </w:rPr>
              <w:t>'אחרות', סטראוטיפים, דעות קדומות וגזענות</w:t>
            </w:r>
          </w:p>
          <w:p w14:paraId="1478B930" w14:textId="77777777" w:rsidR="007F4F21" w:rsidRDefault="007F4F21" w:rsidP="007F4F21">
            <w:pPr>
              <w:pStyle w:val="a8"/>
              <w:numPr>
                <w:ilvl w:val="0"/>
                <w:numId w:val="36"/>
              </w:numPr>
              <w:bidi/>
              <w:rPr>
                <w:rFonts w:asciiTheme="minorBidi" w:hAnsiTheme="minorBidi"/>
              </w:rPr>
            </w:pPr>
            <w:r>
              <w:rPr>
                <w:rFonts w:asciiTheme="minorBidi" w:hAnsiTheme="minorBidi" w:hint="cs"/>
                <w:rtl/>
              </w:rPr>
              <w:t>כשירות תרבותית ומודעות להקשרים</w:t>
            </w:r>
          </w:p>
          <w:p w14:paraId="7665285F" w14:textId="77777777" w:rsidR="007F4F21" w:rsidRDefault="007F4F21" w:rsidP="007F4F21">
            <w:pPr>
              <w:pStyle w:val="a8"/>
              <w:numPr>
                <w:ilvl w:val="0"/>
                <w:numId w:val="36"/>
              </w:numPr>
              <w:bidi/>
              <w:rPr>
                <w:rFonts w:asciiTheme="minorBidi" w:hAnsiTheme="minorBidi"/>
              </w:rPr>
            </w:pPr>
            <w:r>
              <w:rPr>
                <w:rFonts w:asciiTheme="minorBidi" w:hAnsiTheme="minorBidi" w:hint="cs"/>
                <w:rtl/>
              </w:rPr>
              <w:t>הורות בין תרבויות ומשפחות במעבר</w:t>
            </w:r>
          </w:p>
          <w:p w14:paraId="21CABEB9" w14:textId="77777777" w:rsidR="007F4F21" w:rsidRDefault="007F4F21" w:rsidP="007F4F21">
            <w:pPr>
              <w:pStyle w:val="a8"/>
              <w:numPr>
                <w:ilvl w:val="0"/>
                <w:numId w:val="36"/>
              </w:numPr>
              <w:bidi/>
              <w:rPr>
                <w:rFonts w:asciiTheme="minorBidi" w:hAnsiTheme="minorBidi"/>
              </w:rPr>
            </w:pPr>
            <w:r>
              <w:rPr>
                <w:rFonts w:asciiTheme="minorBidi" w:hAnsiTheme="minorBidi" w:hint="cs"/>
                <w:rtl/>
              </w:rPr>
              <w:t>תפיסות תרבותיות של סיכון ומוגנות</w:t>
            </w:r>
          </w:p>
          <w:p w14:paraId="7A037C92" w14:textId="77777777" w:rsidR="007F4F21" w:rsidRPr="007F4F21" w:rsidRDefault="007F4F21" w:rsidP="007F4F21">
            <w:pPr>
              <w:pStyle w:val="a8"/>
              <w:numPr>
                <w:ilvl w:val="0"/>
                <w:numId w:val="36"/>
              </w:numPr>
              <w:bidi/>
              <w:rPr>
                <w:rFonts w:asciiTheme="minorBidi" w:hAnsiTheme="minorBidi"/>
              </w:rPr>
            </w:pPr>
            <w:r>
              <w:rPr>
                <w:rFonts w:asciiTheme="minorBidi" w:hAnsiTheme="minorBidi" w:hint="cs"/>
                <w:rtl/>
              </w:rPr>
              <w:t>היברידיות והצטלבות מיקומים</w:t>
            </w:r>
            <w:r w:rsidRPr="007F4F21">
              <w:rPr>
                <w:rFonts w:asciiTheme="minorBidi" w:hAnsiTheme="minorBidi" w:hint="cs"/>
                <w:rtl/>
              </w:rPr>
              <w:t xml:space="preserve"> </w:t>
            </w:r>
          </w:p>
          <w:p w14:paraId="2B4D7E31" w14:textId="77777777" w:rsidR="007F4F21" w:rsidRPr="00EA7951" w:rsidRDefault="007F4F21" w:rsidP="007F4F21">
            <w:pPr>
              <w:bidi w:val="0"/>
              <w:rPr>
                <w:rFonts w:asciiTheme="minorBidi" w:hAnsiTheme="minorBidi"/>
              </w:rPr>
            </w:pPr>
          </w:p>
        </w:tc>
        <w:tc>
          <w:tcPr>
            <w:tcW w:w="2032" w:type="pct"/>
          </w:tcPr>
          <w:p w14:paraId="56EED6D2" w14:textId="061464FF" w:rsidR="007F4F21" w:rsidRPr="008A2934" w:rsidRDefault="007F4F21" w:rsidP="007F4F21">
            <w:pP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8A2934">
              <w:rPr>
                <w:rFonts w:asciiTheme="minorBidi" w:hAnsiTheme="minorBidi"/>
                <w:b/>
                <w:bCs/>
                <w:color w:val="000000"/>
                <w:rtl/>
              </w:rPr>
              <w:t>רשימת נושאים / תכנית הלימודים בקורס:</w:t>
            </w:r>
            <w:r w:rsidRPr="008A2934">
              <w:rPr>
                <w:rFonts w:asciiTheme="minorBidi" w:hAnsiTheme="minorBidi"/>
                <w:b/>
                <w:bCs/>
                <w:rtl/>
              </w:rPr>
              <w:t xml:space="preserve"> </w:t>
            </w:r>
          </w:p>
        </w:tc>
      </w:tr>
      <w:tr w:rsidR="007F4F21" w:rsidRPr="008A2934" w14:paraId="35E46691" w14:textId="77777777" w:rsidTr="007F4F2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68" w:type="pct"/>
          </w:tcPr>
          <w:p w14:paraId="57734B99" w14:textId="77777777" w:rsidR="007F4F21" w:rsidRDefault="007F4F21" w:rsidP="003526D6">
            <w:pPr>
              <w:rPr>
                <w:rtl/>
              </w:rPr>
            </w:pPr>
          </w:p>
          <w:p w14:paraId="17B5A651" w14:textId="77777777" w:rsidR="007F4F21" w:rsidRPr="007F4F21" w:rsidRDefault="007F4F21" w:rsidP="007F4F21">
            <w:pPr>
              <w:rPr>
                <w:rFonts w:asciiTheme="minorBidi" w:hAnsiTheme="minorBidi"/>
              </w:rPr>
            </w:pPr>
          </w:p>
        </w:tc>
        <w:tc>
          <w:tcPr>
            <w:tcW w:w="2032" w:type="pct"/>
          </w:tcPr>
          <w:p w14:paraId="2EBA232E" w14:textId="1748B169" w:rsidR="007F4F21" w:rsidRPr="007F4F21" w:rsidRDefault="007F4F21" w:rsidP="003526D6">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Pr>
                <w:rFonts w:asciiTheme="minorBidi" w:hAnsiTheme="minorBidi" w:hint="cs"/>
                <w:b/>
                <w:bCs/>
                <w:color w:val="000000"/>
                <w:rtl/>
              </w:rPr>
              <w:t>חובות הקורס</w:t>
            </w:r>
            <w:r w:rsidRPr="008A2934">
              <w:rPr>
                <w:rFonts w:asciiTheme="minorBidi" w:hAnsiTheme="minorBidi"/>
                <w:b/>
                <w:bCs/>
                <w:color w:val="000000"/>
                <w:rtl/>
              </w:rPr>
              <w:t>:</w:t>
            </w:r>
            <w:r w:rsidRPr="008A2934">
              <w:rPr>
                <w:rFonts w:asciiTheme="minorBidi" w:hAnsiTheme="minorBidi"/>
                <w:b/>
                <w:bCs/>
                <w:rtl/>
              </w:rPr>
              <w:t xml:space="preserve"> </w:t>
            </w:r>
            <w:r>
              <w:rPr>
                <w:rFonts w:asciiTheme="minorBidi" w:hAnsiTheme="minorBidi" w:hint="cs"/>
                <w:rtl/>
              </w:rPr>
              <w:t xml:space="preserve"> עבודה כתובה. </w:t>
            </w:r>
          </w:p>
        </w:tc>
      </w:tr>
    </w:tbl>
    <w:p w14:paraId="4F2BE487" w14:textId="77777777" w:rsidR="0098439F" w:rsidRPr="007F4F21" w:rsidRDefault="0098439F" w:rsidP="0098439F">
      <w:pPr>
        <w:spacing w:line="360" w:lineRule="auto"/>
        <w:rPr>
          <w:rFonts w:eastAsia="Calibri" w:cs="Times New Roman"/>
          <w:b/>
          <w:bCs/>
          <w:u w:val="single"/>
        </w:rPr>
      </w:pPr>
    </w:p>
    <w:p w14:paraId="61EAF8FD" w14:textId="77777777" w:rsidR="0098439F" w:rsidRDefault="0098439F" w:rsidP="0098439F">
      <w:pPr>
        <w:spacing w:line="360" w:lineRule="auto"/>
        <w:rPr>
          <w:rFonts w:eastAsia="Calibri" w:cs="Times New Roman"/>
          <w:b/>
          <w:bCs/>
          <w:u w:val="single"/>
          <w:rtl/>
        </w:rPr>
      </w:pPr>
      <w:r w:rsidRPr="0098439F">
        <w:rPr>
          <w:rFonts w:eastAsia="Calibri" w:cs="Times New Roman" w:hint="cs"/>
          <w:b/>
          <w:bCs/>
          <w:u w:val="single"/>
          <w:rtl/>
        </w:rPr>
        <w:t>ביבליוגרפיה:</w:t>
      </w:r>
    </w:p>
    <w:p w14:paraId="5ACAD1E7" w14:textId="51A618B9" w:rsidR="007F4F21" w:rsidRDefault="007F4F21" w:rsidP="0098439F">
      <w:pPr>
        <w:spacing w:line="360" w:lineRule="auto"/>
        <w:rPr>
          <w:rFonts w:eastAsia="Calibri" w:cs="Times New Roman"/>
          <w:b/>
          <w:bCs/>
          <w:u w:val="single"/>
          <w:rtl/>
        </w:rPr>
      </w:pPr>
      <w:r>
        <w:rPr>
          <w:rFonts w:eastAsia="Calibri" w:cs="Times New Roman" w:hint="cs"/>
          <w:b/>
          <w:bCs/>
          <w:u w:val="single"/>
          <w:rtl/>
        </w:rPr>
        <w:t>קריאת חובה:</w:t>
      </w:r>
    </w:p>
    <w:p w14:paraId="0E5EFBF9" w14:textId="77777777" w:rsidR="0098439F" w:rsidRPr="0098439F" w:rsidRDefault="0098439F" w:rsidP="0098439F">
      <w:pPr>
        <w:spacing w:after="200" w:line="360" w:lineRule="auto"/>
        <w:rPr>
          <w:rFonts w:eastAsia="Cambria" w:cs="Times New Roman"/>
          <w:rtl/>
        </w:rPr>
      </w:pPr>
      <w:r w:rsidRPr="0098439F">
        <w:rPr>
          <w:rFonts w:eastAsia="Cambria" w:cs="Times New Roman"/>
          <w:rtl/>
        </w:rPr>
        <w:t xml:space="preserve">אולמן, א' (2017). חכמת המעשה בכשירות תרבותית בבריאות – לפגוש ידע אחר: טיפול רב-תרבותי בבריאות הנפש. המרכז הבין-תרבותי ירושלים. </w:t>
      </w:r>
    </w:p>
    <w:p w14:paraId="6CF52ECF" w14:textId="77777777" w:rsidR="0098439F" w:rsidRPr="0098439F" w:rsidRDefault="0098439F" w:rsidP="0098439F">
      <w:pPr>
        <w:spacing w:after="200" w:line="480" w:lineRule="auto"/>
        <w:jc w:val="both"/>
        <w:rPr>
          <w:rFonts w:eastAsia="Calibri" w:cs="Times New Roman"/>
          <w:rtl/>
        </w:rPr>
      </w:pPr>
      <w:r w:rsidRPr="0098439F">
        <w:rPr>
          <w:rFonts w:eastAsia="Calibri" w:cs="Times New Roman"/>
          <w:rtl/>
        </w:rPr>
        <w:t xml:space="preserve">זיו, א' (2012). טראומה עיקשת. </w:t>
      </w:r>
      <w:r w:rsidRPr="0098439F">
        <w:rPr>
          <w:rFonts w:eastAsia="Calibri" w:cs="Times New Roman"/>
          <w:b/>
          <w:bCs/>
          <w:rtl/>
        </w:rPr>
        <w:t>מפתח</w:t>
      </w:r>
      <w:r w:rsidRPr="0098439F">
        <w:rPr>
          <w:rFonts w:eastAsia="Calibri" w:cs="Times New Roman"/>
          <w:rtl/>
        </w:rPr>
        <w:t>. כתב עת של מרכז מינרבה למדעי הרוח, אוניברסיטת תל אביב,</w:t>
      </w:r>
      <w:r w:rsidRPr="0098439F">
        <w:rPr>
          <w:rFonts w:eastAsia="Calibri" w:cs="Times New Roman" w:hint="cs"/>
          <w:rtl/>
        </w:rPr>
        <w:t xml:space="preserve"> </w:t>
      </w:r>
      <w:r w:rsidRPr="0098439F">
        <w:rPr>
          <w:rFonts w:eastAsia="Calibri" w:cs="Times New Roman"/>
          <w:rtl/>
        </w:rPr>
        <w:t xml:space="preserve"> 55-74. </w:t>
      </w:r>
    </w:p>
    <w:p w14:paraId="1511B39D" w14:textId="77777777" w:rsidR="0098439F" w:rsidRPr="0098439F" w:rsidRDefault="0098439F" w:rsidP="0098439F">
      <w:pPr>
        <w:spacing w:after="200" w:line="360" w:lineRule="auto"/>
        <w:rPr>
          <w:rFonts w:eastAsia="Cambria" w:cs="Times New Roman"/>
        </w:rPr>
      </w:pPr>
      <w:r w:rsidRPr="0098439F">
        <w:rPr>
          <w:rFonts w:eastAsia="Cambria" w:cs="Times New Roman"/>
          <w:rtl/>
        </w:rPr>
        <w:t xml:space="preserve">לומסקי-פדר ע', רפופורט ת', וגינזבורג ל' (2010). מבוא: נראות בהגירה – גוף, מבט, ייצוג. לומסקי-פדר, ע' ורפפורט, ת' (עורכות) נראות בהגירה, גוף, מבט, ייצוג. מכון ואן ליר בירושלים והוצאת הקיבוץ המאוחד תל אביב, עמ' 7-39. </w:t>
      </w:r>
    </w:p>
    <w:p w14:paraId="005C96FE" w14:textId="77777777" w:rsidR="0098439F" w:rsidRPr="0098439F" w:rsidRDefault="0098439F" w:rsidP="0098439F">
      <w:pPr>
        <w:spacing w:after="200" w:line="360" w:lineRule="auto"/>
        <w:rPr>
          <w:rFonts w:eastAsia="Cambria" w:cs="Times New Roman"/>
        </w:rPr>
      </w:pPr>
      <w:r w:rsidRPr="0098439F">
        <w:rPr>
          <w:rFonts w:eastAsia="Cambria" w:cs="Times New Roman"/>
          <w:rtl/>
        </w:rPr>
        <w:t>מעלוף, א' (2010(. זהויות קטלניות. בנימינה: נהר ספרים. עמ' 1-51.</w:t>
      </w:r>
    </w:p>
    <w:p w14:paraId="7B193169" w14:textId="77777777" w:rsidR="0098439F" w:rsidRPr="0098439F" w:rsidRDefault="0098439F" w:rsidP="0098439F">
      <w:pPr>
        <w:spacing w:after="200" w:line="360" w:lineRule="auto"/>
        <w:rPr>
          <w:rFonts w:eastAsia="Cambria" w:cs="Times New Roman"/>
          <w:rtl/>
        </w:rPr>
      </w:pPr>
      <w:r w:rsidRPr="0098439F">
        <w:rPr>
          <w:rFonts w:eastAsia="Cambria" w:cs="Times New Roman"/>
          <w:rtl/>
        </w:rPr>
        <w:t>נובל, אניטה. (2007). תיווך לשוני תרבותי של שירותים חברתיים. הד האולפן החדש. גיליון 91. עמ' 18-28.</w:t>
      </w:r>
    </w:p>
    <w:p w14:paraId="1089909F" w14:textId="77777777" w:rsidR="0098439F" w:rsidRPr="0098439F" w:rsidRDefault="0098439F" w:rsidP="0098439F">
      <w:pPr>
        <w:spacing w:after="200" w:line="360" w:lineRule="auto"/>
        <w:rPr>
          <w:rFonts w:eastAsia="Cambria" w:cs="Times New Roman"/>
          <w:rtl/>
        </w:rPr>
      </w:pPr>
      <w:r w:rsidRPr="0098439F">
        <w:rPr>
          <w:rFonts w:eastAsia="Cambria" w:cs="Times New Roman"/>
          <w:rtl/>
        </w:rPr>
        <w:t>רואר סטריאר, ד. (2016). הכשרה אקדמית לעבודה סוציאלית מודעת הקשר עם משפחות: תובנות ואתגרים. חברה ורווחה, לו (3-4). 439-461.</w:t>
      </w:r>
    </w:p>
    <w:p w14:paraId="087DCED9" w14:textId="77777777" w:rsidR="0098439F" w:rsidRPr="0098439F" w:rsidRDefault="0098439F" w:rsidP="0098439F">
      <w:pPr>
        <w:spacing w:after="200" w:line="360" w:lineRule="auto"/>
        <w:rPr>
          <w:rFonts w:eastAsia="Cambria" w:cs="Times New Roman"/>
        </w:rPr>
      </w:pPr>
      <w:r w:rsidRPr="0098439F">
        <w:rPr>
          <w:rFonts w:eastAsia="Cambria" w:cs="Times New Roman"/>
          <w:rtl/>
        </w:rPr>
        <w:t xml:space="preserve">רואר-סטריאר, ד' והברמן-פרידמן, א' (2007). גישות לטיפול משפחתי בקרב זוגות חד-מגדריים: שלוש מטפורות. חברה ורווחה. כז, 4 עמ' 597-619.   </w:t>
      </w:r>
    </w:p>
    <w:p w14:paraId="086C592D" w14:textId="77777777" w:rsidR="0098439F" w:rsidRPr="0098439F" w:rsidRDefault="0098439F" w:rsidP="0098439F">
      <w:pPr>
        <w:spacing w:after="200" w:line="360" w:lineRule="auto"/>
        <w:rPr>
          <w:rFonts w:eastAsia="Cambria" w:cs="Times New Roman"/>
        </w:rPr>
      </w:pPr>
      <w:r w:rsidRPr="0098439F">
        <w:rPr>
          <w:rFonts w:eastAsia="Cambria" w:cs="Times New Roman"/>
          <w:rtl/>
        </w:rPr>
        <w:lastRenderedPageBreak/>
        <w:t>שמואל, נ' (2015). מעברים ולא פערים: קליטת יוצאי אתיופיה במערכת החינוך. גילוי דעת. 8. סמינר הקיבוצים, גיליון סתיו, עמ' 137-146.</w:t>
      </w:r>
    </w:p>
    <w:p w14:paraId="3FA5BEF5" w14:textId="77777777" w:rsidR="0098439F" w:rsidRPr="0098439F" w:rsidRDefault="0098439F" w:rsidP="0098439F">
      <w:pPr>
        <w:bidi w:val="0"/>
        <w:spacing w:after="200" w:line="360" w:lineRule="auto"/>
        <w:rPr>
          <w:rFonts w:eastAsia="Cambria" w:cs="Times New Roman"/>
        </w:rPr>
      </w:pPr>
    </w:p>
    <w:p w14:paraId="549B8BE7" w14:textId="77777777" w:rsidR="0098439F" w:rsidRPr="0098439F" w:rsidRDefault="0098439F" w:rsidP="0098439F">
      <w:pPr>
        <w:bidi w:val="0"/>
        <w:spacing w:after="200" w:line="360" w:lineRule="auto"/>
        <w:rPr>
          <w:rFonts w:eastAsia="Cambria" w:cs="Times New Roman"/>
          <w:rtl/>
        </w:rPr>
      </w:pPr>
      <w:r w:rsidRPr="0098439F">
        <w:rPr>
          <w:rFonts w:eastAsia="Cambria" w:cs="Times New Roman"/>
        </w:rPr>
        <w:t xml:space="preserve">Allan, J. (2015). Reconciling the ‘Psycho-Social/Structural’ in social work counselling with refugees. </w:t>
      </w:r>
      <w:r w:rsidRPr="0098439F">
        <w:rPr>
          <w:rFonts w:eastAsia="Cambria" w:cs="Times New Roman"/>
          <w:i/>
          <w:iCs/>
        </w:rPr>
        <w:t>British Journal of Social Work</w:t>
      </w:r>
      <w:r w:rsidRPr="0098439F">
        <w:rPr>
          <w:rFonts w:eastAsia="Cambria" w:cs="Times New Roman"/>
        </w:rPr>
        <w:t xml:space="preserve">. 45 (1699-1716). </w:t>
      </w:r>
    </w:p>
    <w:p w14:paraId="6E530105"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Bennet-Martinez, V., Leu, J. &amp; Lee, F. (2002). “Negotiating Biculturalism” Journal of Cross-Cultural Psychology. Vol. 33, No. 5, pp. 492-516</w:t>
      </w:r>
      <w:r w:rsidRPr="0098439F">
        <w:rPr>
          <w:rFonts w:eastAsia="Cambria" w:cs="Times New Roman"/>
          <w:rtl/>
        </w:rPr>
        <w:t xml:space="preserve">. </w:t>
      </w:r>
    </w:p>
    <w:p w14:paraId="015B106F"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Bronfenbrenner, Urie. (1986). Ecology of the family as a context for human development: research perspectives. Developmental psychology. Vol.22. No. 6. pp. 723-742</w:t>
      </w:r>
      <w:r w:rsidRPr="0098439F">
        <w:rPr>
          <w:rFonts w:eastAsia="Cambria" w:cs="Times New Roman"/>
          <w:rtl/>
        </w:rPr>
        <w:t xml:space="preserve">. </w:t>
      </w:r>
    </w:p>
    <w:p w14:paraId="1D92304B"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Dee Watts-Jones, T.H. (2010). “Location of self: Opening the Door on Intersectionality in the Therapy Process.” Family Process, Vol.49, No.3, pp. 405-420</w:t>
      </w:r>
      <w:r w:rsidRPr="0098439F">
        <w:rPr>
          <w:rFonts w:eastAsia="Cambria" w:cs="Times New Roman"/>
          <w:rtl/>
        </w:rPr>
        <w:t>.</w:t>
      </w:r>
    </w:p>
    <w:p w14:paraId="0C53690B"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Harkness, S., Super, C. et al (2012). “Parental Ethnotheories of Children’s Learning.” Lancy, D. &amp; Bock, J. &amp; Gaskins, S. (editors) The Anthropology of Learning in Childhood. UK: Alta Mira Press. Pp. 65-84</w:t>
      </w:r>
      <w:r w:rsidRPr="0098439F">
        <w:rPr>
          <w:rFonts w:eastAsia="Cambria" w:cs="Times New Roman"/>
          <w:rtl/>
        </w:rPr>
        <w:t xml:space="preserve">. </w:t>
      </w:r>
    </w:p>
    <w:p w14:paraId="76F18806"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Hong, Y. Y., Morris, M. W., Chiu, C. Y., &amp; Benet-Martinez, V. (2000). Multicultural minds: A dynamic constructivist approach to culture and cognition. American psychologist, 55(7), 709</w:t>
      </w:r>
      <w:r w:rsidRPr="0098439F">
        <w:rPr>
          <w:rFonts w:eastAsia="Cambria" w:cs="Times New Roman"/>
          <w:rtl/>
        </w:rPr>
        <w:t>.‏</w:t>
      </w:r>
    </w:p>
    <w:p w14:paraId="2AFC3924"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LeVine, R. et al (2008) “The Comparative Study of Parenting” LeVine, R. &amp; New, R. (ed.) Anthropology and Child Development: A Cross-Cultural Reader. Oxford, UK: Blackwell Publishing. Pp. 55-65</w:t>
      </w:r>
      <w:r w:rsidRPr="0098439F">
        <w:rPr>
          <w:rFonts w:eastAsia="Cambria" w:cs="Times New Roman"/>
          <w:rtl/>
        </w:rPr>
        <w:t>.</w:t>
      </w:r>
    </w:p>
    <w:p w14:paraId="2928EBFA" w14:textId="77777777" w:rsidR="0098439F" w:rsidRPr="0098439F" w:rsidRDefault="0098439F" w:rsidP="0098439F">
      <w:pPr>
        <w:bidi w:val="0"/>
        <w:spacing w:after="200" w:line="360" w:lineRule="auto"/>
        <w:rPr>
          <w:rFonts w:eastAsia="Cambria" w:cs="Times New Roman"/>
        </w:rPr>
      </w:pPr>
      <w:r w:rsidRPr="0098439F">
        <w:rPr>
          <w:rFonts w:eastAsia="Cambria" w:cs="Times New Roman"/>
        </w:rPr>
        <w:t>McGoldrick, M., Giordano, J., &amp; Garcia-Preto, N. (Eds.). (2005). Ethnicity and family therapy. Guilford Press</w:t>
      </w:r>
      <w:r w:rsidRPr="0098439F">
        <w:rPr>
          <w:rFonts w:eastAsia="Cambria" w:cs="Times New Roman"/>
          <w:rtl/>
        </w:rPr>
        <w:t xml:space="preserve">.‏ </w:t>
      </w:r>
      <w:r w:rsidRPr="0098439F">
        <w:rPr>
          <w:rFonts w:eastAsia="Cambria" w:cs="Times New Roman"/>
        </w:rPr>
        <w:t>pp.1-39</w:t>
      </w:r>
      <w:r w:rsidRPr="0098439F">
        <w:rPr>
          <w:rFonts w:eastAsia="Cambria" w:cs="Times New Roman"/>
          <w:rtl/>
        </w:rPr>
        <w:t xml:space="preserve">. </w:t>
      </w:r>
    </w:p>
    <w:p w14:paraId="712DD170" w14:textId="77777777" w:rsidR="0098439F" w:rsidRPr="0098439F" w:rsidRDefault="0098439F" w:rsidP="0098439F">
      <w:pPr>
        <w:bidi w:val="0"/>
        <w:spacing w:after="200" w:line="360" w:lineRule="auto"/>
        <w:rPr>
          <w:rFonts w:eastAsia="Cambria" w:cs="Times New Roman"/>
        </w:rPr>
      </w:pPr>
      <w:bookmarkStart w:id="0" w:name="_GoBack"/>
      <w:bookmarkEnd w:id="0"/>
      <w:r w:rsidRPr="0098439F">
        <w:rPr>
          <w:rFonts w:eastAsia="Cambria" w:cs="Times New Roman"/>
        </w:rPr>
        <w:t xml:space="preserve">Nelson, D. Price, E. &amp; Zubrycki, J. (2016). Critical social work with unaccompanied asylum-seeking young people: Restoring hope, agency and meaning for the client and worker. </w:t>
      </w:r>
      <w:r w:rsidRPr="0098439F">
        <w:rPr>
          <w:rFonts w:eastAsia="Cambria" w:cs="Times New Roman"/>
          <w:i/>
          <w:iCs/>
        </w:rPr>
        <w:t>International Social Work.</w:t>
      </w:r>
      <w:r w:rsidRPr="0098439F">
        <w:rPr>
          <w:rFonts w:eastAsia="Cambria" w:cs="Times New Roman"/>
        </w:rPr>
        <w:t xml:space="preserve"> 1-13.  </w:t>
      </w:r>
    </w:p>
    <w:p w14:paraId="05C8A57C" w14:textId="77777777" w:rsidR="0098439F" w:rsidRPr="0098439F" w:rsidRDefault="0098439F" w:rsidP="0098439F">
      <w:pPr>
        <w:bidi w:val="0"/>
        <w:spacing w:after="200" w:line="360" w:lineRule="auto"/>
        <w:rPr>
          <w:rFonts w:eastAsia="Cambria" w:cs="Times New Roman"/>
          <w:rtl/>
        </w:rPr>
      </w:pPr>
      <w:r w:rsidRPr="0098439F">
        <w:rPr>
          <w:rFonts w:eastAsia="Cambria" w:cs="Times New Roman" w:hint="cs"/>
          <w:rtl/>
        </w:rPr>
        <w:t>......................................................................................................................................................</w:t>
      </w:r>
    </w:p>
    <w:p w14:paraId="7D8139D2" w14:textId="34D31D0E" w:rsidR="0098439F" w:rsidRPr="0098439F" w:rsidRDefault="007F4F21" w:rsidP="0098439F">
      <w:pPr>
        <w:bidi w:val="0"/>
        <w:spacing w:after="200" w:line="360" w:lineRule="auto"/>
        <w:jc w:val="right"/>
        <w:rPr>
          <w:rFonts w:eastAsia="Cambria" w:cs="Times New Roman"/>
          <w:b/>
          <w:bCs/>
          <w:u w:val="single"/>
          <w:rtl/>
        </w:rPr>
      </w:pPr>
      <w:r>
        <w:rPr>
          <w:rFonts w:eastAsia="Cambria" w:cs="Times New Roman" w:hint="cs"/>
          <w:b/>
          <w:bCs/>
          <w:u w:val="single"/>
          <w:rtl/>
        </w:rPr>
        <w:t>קריאת רשות</w:t>
      </w:r>
      <w:r w:rsidR="0098439F" w:rsidRPr="0098439F">
        <w:rPr>
          <w:rFonts w:eastAsia="Cambria" w:cs="Times New Roman" w:hint="cs"/>
          <w:b/>
          <w:bCs/>
          <w:u w:val="single"/>
          <w:rtl/>
        </w:rPr>
        <w:t>:</w:t>
      </w:r>
    </w:p>
    <w:p w14:paraId="61941AD5" w14:textId="77777777" w:rsidR="0098439F" w:rsidRPr="0098439F" w:rsidRDefault="0098439F" w:rsidP="0098439F">
      <w:pPr>
        <w:spacing w:line="360" w:lineRule="auto"/>
        <w:rPr>
          <w:rFonts w:eastAsia="Calibri" w:cs="Times New Roman"/>
        </w:rPr>
      </w:pPr>
      <w:r w:rsidRPr="0098439F">
        <w:rPr>
          <w:rFonts w:eastAsia="Calibri" w:cs="Times New Roman"/>
          <w:rtl/>
        </w:rPr>
        <w:t>אגמון-שניר, ח. ושמר, א.</w:t>
      </w:r>
      <w:r w:rsidRPr="0098439F">
        <w:rPr>
          <w:rFonts w:eastAsia="Calibri" w:cs="Times New Roman" w:hint="cs"/>
          <w:rtl/>
        </w:rPr>
        <w:t xml:space="preserve"> (</w:t>
      </w:r>
      <w:r w:rsidRPr="0098439F">
        <w:rPr>
          <w:rFonts w:eastAsia="Calibri" w:cs="Times New Roman"/>
          <w:rtl/>
        </w:rPr>
        <w:t>2016</w:t>
      </w:r>
      <w:r w:rsidRPr="0098439F">
        <w:rPr>
          <w:rFonts w:eastAsia="Calibri" w:cs="Times New Roman" w:hint="cs"/>
          <w:rtl/>
        </w:rPr>
        <w:t>).</w:t>
      </w:r>
      <w:r w:rsidRPr="0098439F">
        <w:rPr>
          <w:rFonts w:eastAsia="Calibri" w:cs="Times New Roman"/>
          <w:rtl/>
        </w:rPr>
        <w:t xml:space="preserve"> "כשירות תרבותית בעבודה קהילתית</w:t>
      </w:r>
      <w:r w:rsidRPr="0098439F">
        <w:rPr>
          <w:rFonts w:eastAsia="Calibri" w:cs="Times New Roman" w:hint="cs"/>
          <w:rtl/>
        </w:rPr>
        <w:t>.</w:t>
      </w:r>
      <w:r w:rsidRPr="0098439F">
        <w:rPr>
          <w:rFonts w:eastAsia="Calibri" w:cs="Times New Roman"/>
          <w:rtl/>
        </w:rPr>
        <w:t xml:space="preserve">" משרד הרווחה והשירותים החברתיים. </w:t>
      </w:r>
    </w:p>
    <w:p w14:paraId="09D64CCD" w14:textId="77777777" w:rsidR="0098439F" w:rsidRPr="0098439F" w:rsidRDefault="0098439F" w:rsidP="0098439F">
      <w:pPr>
        <w:spacing w:line="360" w:lineRule="auto"/>
        <w:rPr>
          <w:rFonts w:eastAsia="Calibri" w:cs="Times New Roman"/>
          <w:rtl/>
        </w:rPr>
      </w:pPr>
      <w:r w:rsidRPr="0098439F">
        <w:rPr>
          <w:rFonts w:eastAsia="Calibri" w:cs="Times New Roman"/>
          <w:rtl/>
        </w:rPr>
        <w:lastRenderedPageBreak/>
        <w:t>אולמן, א</w:t>
      </w:r>
      <w:r w:rsidRPr="0098439F">
        <w:rPr>
          <w:rFonts w:eastAsia="Calibri" w:cs="Times New Roman" w:hint="cs"/>
          <w:rtl/>
        </w:rPr>
        <w:t>' (</w:t>
      </w:r>
      <w:r w:rsidRPr="0098439F">
        <w:rPr>
          <w:rFonts w:eastAsia="Calibri" w:cs="Times New Roman"/>
          <w:rtl/>
        </w:rPr>
        <w:t>2017</w:t>
      </w:r>
      <w:r w:rsidRPr="0098439F">
        <w:rPr>
          <w:rFonts w:eastAsia="Calibri" w:cs="Times New Roman" w:hint="cs"/>
          <w:rtl/>
        </w:rPr>
        <w:t xml:space="preserve">). </w:t>
      </w:r>
      <w:r w:rsidRPr="0098439F">
        <w:rPr>
          <w:rFonts w:eastAsia="Calibri" w:cs="Times New Roman"/>
          <w:b/>
          <w:bCs/>
          <w:rtl/>
        </w:rPr>
        <w:t>חכמת המעשה בכשירות תרבותית בבריאות – לפגוש ידע אחר: טיפול רב-תרבותי בבריאות הנפש</w:t>
      </w:r>
      <w:r w:rsidRPr="0098439F">
        <w:rPr>
          <w:rFonts w:eastAsia="Calibri" w:cs="Times New Roman" w:hint="cs"/>
          <w:rtl/>
        </w:rPr>
        <w:t>.</w:t>
      </w:r>
      <w:r w:rsidRPr="0098439F">
        <w:rPr>
          <w:rFonts w:eastAsia="Calibri" w:cs="Times New Roman"/>
          <w:rtl/>
        </w:rPr>
        <w:t xml:space="preserve"> המרכז הבין-תרבותי ירושלים. </w:t>
      </w:r>
    </w:p>
    <w:p w14:paraId="7D4D0BC4" w14:textId="77777777" w:rsidR="0098439F" w:rsidRDefault="0098439F" w:rsidP="0098439F">
      <w:pPr>
        <w:bidi w:val="0"/>
        <w:spacing w:after="200" w:line="360" w:lineRule="auto"/>
        <w:jc w:val="right"/>
        <w:rPr>
          <w:rFonts w:eastAsia="Calibri" w:cs="Times New Roman"/>
          <w:rtl/>
        </w:rPr>
      </w:pPr>
      <w:r w:rsidRPr="0098439F">
        <w:rPr>
          <w:rFonts w:eastAsia="Calibri" w:cs="Times New Roman"/>
          <w:rtl/>
        </w:rPr>
        <w:t xml:space="preserve">בוקובוזה, ג. (2011). זהות אתנית וסטראוטיפים בישראל: הבדלים בין מזרחים ואשכנזיםובין קבוצות גיל. </w:t>
      </w:r>
      <w:r w:rsidRPr="0098439F">
        <w:rPr>
          <w:rFonts w:eastAsia="Calibri" w:cs="Times New Roman"/>
          <w:b/>
          <w:bCs/>
          <w:rtl/>
        </w:rPr>
        <w:t>חברה ורווחה</w:t>
      </w:r>
      <w:r w:rsidRPr="0098439F">
        <w:rPr>
          <w:rFonts w:eastAsia="Calibri" w:cs="Times New Roman"/>
          <w:rtl/>
        </w:rPr>
        <w:t>, לא, 4 (607-633).</w:t>
      </w:r>
    </w:p>
    <w:p w14:paraId="59DC20F3" w14:textId="77777777" w:rsidR="007F4F21" w:rsidRPr="0098439F" w:rsidRDefault="007F4F21" w:rsidP="007F4F21">
      <w:pPr>
        <w:spacing w:after="200" w:line="360" w:lineRule="auto"/>
        <w:rPr>
          <w:rFonts w:eastAsia="Cambria" w:cs="Times New Roman"/>
        </w:rPr>
      </w:pPr>
      <w:r w:rsidRPr="0098439F">
        <w:rPr>
          <w:rFonts w:eastAsia="Cambria" w:cs="Times New Roman"/>
          <w:rtl/>
        </w:rPr>
        <w:t>מולא,ש' (2010). המאבק 'להיות רגיל: תלמידים אתיופים נפגשים עם גזענות בבתי ספר דתיים. עבודת גמר לשם קבלת תואר מוסמך בסוציולוגיה של החינוך בהנחיית: פרופ' רפופורט, ת., בית ספר לחינוך, האוניברסיטה העברית ירושלים. עמ' 6-7.</w:t>
      </w:r>
    </w:p>
    <w:p w14:paraId="0FC9605B" w14:textId="77777777" w:rsidR="0098439F" w:rsidRPr="0098439F" w:rsidRDefault="0098439F" w:rsidP="0098439F">
      <w:pPr>
        <w:bidi w:val="0"/>
        <w:spacing w:after="200" w:line="360" w:lineRule="auto"/>
        <w:jc w:val="right"/>
        <w:rPr>
          <w:rFonts w:eastAsia="Calibri" w:cs="Times New Roman"/>
          <w:rtl/>
        </w:rPr>
      </w:pPr>
      <w:r w:rsidRPr="0098439F">
        <w:rPr>
          <w:rFonts w:eastAsia="Calibri" w:cs="Times New Roman" w:hint="cs"/>
          <w:rtl/>
        </w:rPr>
        <w:t>סבר, ר. 2001 "בוללים או שוזרים? מסגרת מושגית לבחינת סוגיות של רבתרבותיות."</w:t>
      </w:r>
      <w:r w:rsidRPr="0098439F">
        <w:rPr>
          <w:rFonts w:eastAsia="Calibri" w:cs="Times New Roman" w:hint="cs"/>
          <w:b/>
          <w:bCs/>
          <w:i/>
          <w:iCs/>
          <w:rtl/>
        </w:rPr>
        <w:t xml:space="preserve"> גדיש</w:t>
      </w:r>
      <w:r w:rsidRPr="0098439F">
        <w:rPr>
          <w:rFonts w:eastAsia="Calibri" w:cs="Times New Roman" w:hint="cs"/>
          <w:rtl/>
        </w:rPr>
        <w:t xml:space="preserve">, ז', עמ' 43-53.   </w:t>
      </w:r>
    </w:p>
    <w:p w14:paraId="3B824A2B" w14:textId="77777777" w:rsidR="0098439F" w:rsidRPr="0098439F" w:rsidRDefault="0098439F" w:rsidP="0098439F">
      <w:pPr>
        <w:spacing w:after="200" w:line="360" w:lineRule="auto"/>
        <w:jc w:val="both"/>
        <w:rPr>
          <w:rFonts w:eastAsia="Calibri" w:cs="Times New Roman"/>
          <w:rtl/>
        </w:rPr>
      </w:pPr>
      <w:r w:rsidRPr="0098439F">
        <w:rPr>
          <w:rFonts w:eastAsia="Calibri" w:cs="Times New Roman" w:hint="cs"/>
          <w:rtl/>
        </w:rPr>
        <w:t xml:space="preserve">רואר-סטריאר, ד. (2016). הכשרה אקדמית לעבודה סוציאלית מותאמת הקשר עם משפחות: תובנות ואתגרים. </w:t>
      </w:r>
      <w:r w:rsidRPr="0098439F">
        <w:rPr>
          <w:rFonts w:eastAsia="Calibri" w:cs="Times New Roman" w:hint="cs"/>
          <w:b/>
          <w:bCs/>
          <w:rtl/>
        </w:rPr>
        <w:t>חברה ורווחה</w:t>
      </w:r>
      <w:r w:rsidRPr="0098439F">
        <w:rPr>
          <w:rFonts w:eastAsia="Calibri" w:cs="Times New Roman" w:hint="cs"/>
          <w:rtl/>
        </w:rPr>
        <w:t xml:space="preserve">. לו, 4-3 (461-439). </w:t>
      </w:r>
    </w:p>
    <w:p w14:paraId="10641590" w14:textId="77777777" w:rsidR="0098439F" w:rsidRDefault="0098439F" w:rsidP="0098439F">
      <w:pPr>
        <w:spacing w:after="200" w:line="360" w:lineRule="auto"/>
        <w:jc w:val="both"/>
        <w:rPr>
          <w:rFonts w:eastAsia="Calibri" w:cs="Times New Roman"/>
          <w:rtl/>
        </w:rPr>
      </w:pPr>
      <w:r w:rsidRPr="0098439F">
        <w:rPr>
          <w:rFonts w:eastAsia="Calibri" w:cs="Times New Roman"/>
          <w:rtl/>
        </w:rPr>
        <w:t xml:space="preserve">שבתאי, מ. 2001 "לחיות עם זהות מאוימת: חוויות החיים עם שוני בצבע עור בקרב צעירים ומתבגרים יוצאי אתיופיה בישראל" </w:t>
      </w:r>
      <w:r w:rsidRPr="0098439F">
        <w:rPr>
          <w:rFonts w:eastAsia="Calibri" w:cs="Times New Roman"/>
          <w:b/>
          <w:bCs/>
          <w:i/>
          <w:iCs/>
          <w:rtl/>
        </w:rPr>
        <w:t>מגמות</w:t>
      </w:r>
      <w:r w:rsidRPr="0098439F">
        <w:rPr>
          <w:rFonts w:eastAsia="Calibri" w:cs="Times New Roman"/>
          <w:rtl/>
        </w:rPr>
        <w:t xml:space="preserve">, כרך 1/2, עמ' 97-112. </w:t>
      </w:r>
    </w:p>
    <w:p w14:paraId="02E4E46A" w14:textId="77777777" w:rsidR="007F4F21" w:rsidRPr="0098439F" w:rsidRDefault="007F4F21" w:rsidP="007F4F21">
      <w:pPr>
        <w:spacing w:after="200" w:line="360" w:lineRule="auto"/>
        <w:rPr>
          <w:rFonts w:eastAsia="Cambria" w:cs="Times New Roman"/>
          <w:rtl/>
        </w:rPr>
      </w:pPr>
      <w:r w:rsidRPr="0098439F">
        <w:rPr>
          <w:rFonts w:eastAsia="Cambria" w:cs="Times New Roman"/>
          <w:rtl/>
        </w:rPr>
        <w:t>שמואל, נ' (2015). בטן מלאה דמעות. חיפה. הוצאת פרדס.</w:t>
      </w:r>
    </w:p>
    <w:p w14:paraId="6A9BE2CB" w14:textId="77777777" w:rsidR="0098439F" w:rsidRPr="0098439F" w:rsidRDefault="0098439F" w:rsidP="0098439F">
      <w:pPr>
        <w:spacing w:after="200" w:line="360" w:lineRule="auto"/>
        <w:jc w:val="both"/>
        <w:rPr>
          <w:rFonts w:eastAsia="Calibri" w:cs="Times New Roman"/>
          <w:rtl/>
        </w:rPr>
      </w:pPr>
      <w:r w:rsidRPr="0098439F">
        <w:rPr>
          <w:rFonts w:eastAsia="Calibri" w:cs="Times New Roman"/>
          <w:rtl/>
        </w:rPr>
        <w:t>שמואל, נ' (2016). גוונים של שייכות בחברה הישראלית. הד הגן 44-47</w:t>
      </w:r>
      <w:r w:rsidRPr="0098439F">
        <w:rPr>
          <w:rFonts w:eastAsia="Calibri" w:cs="Times New Roman"/>
        </w:rPr>
        <w:t>.</w:t>
      </w:r>
    </w:p>
    <w:p w14:paraId="79586966" w14:textId="77777777" w:rsidR="0098439F" w:rsidRPr="0098439F" w:rsidRDefault="0098439F" w:rsidP="0098439F">
      <w:pPr>
        <w:bidi w:val="0"/>
        <w:spacing w:after="200" w:line="360" w:lineRule="auto"/>
        <w:rPr>
          <w:rFonts w:eastAsia="Calibri" w:cs="Times New Roman"/>
          <w:rtl/>
        </w:rPr>
      </w:pPr>
      <w:r w:rsidRPr="0098439F">
        <w:rPr>
          <w:rFonts w:eastAsia="Calibri" w:cs="Times New Roman"/>
        </w:rPr>
        <w:t xml:space="preserve">Allan, J. (2015). Reconciling the ‘Psycho-Social/Structural’ in social work counselling with refugees. </w:t>
      </w:r>
      <w:r w:rsidRPr="0098439F">
        <w:rPr>
          <w:rFonts w:eastAsia="Calibri" w:cs="Times New Roman"/>
          <w:i/>
          <w:iCs/>
        </w:rPr>
        <w:t>British Journal of Social Work</w:t>
      </w:r>
      <w:r w:rsidRPr="0098439F">
        <w:rPr>
          <w:rFonts w:eastAsia="Calibri" w:cs="Times New Roman"/>
        </w:rPr>
        <w:t xml:space="preserve">. 45 (1699-1716). </w:t>
      </w:r>
    </w:p>
    <w:p w14:paraId="4FD05E39" w14:textId="77777777" w:rsidR="0098439F" w:rsidRPr="0098439F" w:rsidRDefault="0098439F" w:rsidP="0098439F">
      <w:pPr>
        <w:bidi w:val="0"/>
        <w:spacing w:after="200" w:line="360" w:lineRule="auto"/>
        <w:rPr>
          <w:rFonts w:eastAsia="Cambria" w:cs="Times New Roman"/>
          <w:b/>
          <w:bCs/>
        </w:rPr>
      </w:pPr>
      <w:r w:rsidRPr="0098439F">
        <w:rPr>
          <w:rFonts w:eastAsia="Cambria" w:cs="Times New Roman"/>
        </w:rPr>
        <w:t xml:space="preserve">Bennett, J. &amp; Bennet, M. (2004) “Developing Intercultural Sensitivity, an integrative approach to global domestic diversity.” Landis, Bennett, J. &amp; Milton, J. Bennett (Eds). </w:t>
      </w:r>
      <w:r w:rsidRPr="0098439F">
        <w:rPr>
          <w:rFonts w:eastAsia="Cambria" w:cs="Times New Roman"/>
          <w:i/>
          <w:iCs/>
        </w:rPr>
        <w:t>Handbook of Intercultural Training.</w:t>
      </w:r>
      <w:r w:rsidRPr="0098439F">
        <w:rPr>
          <w:rFonts w:eastAsia="Cambria" w:cs="Times New Roman"/>
        </w:rPr>
        <w:t xml:space="preserve"> 3rd ed. Thousand Oaks, CA: Sage</w:t>
      </w:r>
      <w:r w:rsidRPr="0098439F">
        <w:rPr>
          <w:rFonts w:eastAsia="Cambria" w:cs="Times New Roman"/>
          <w:rtl/>
        </w:rPr>
        <w:t>.</w:t>
      </w:r>
    </w:p>
    <w:p w14:paraId="07BB8767" w14:textId="77777777" w:rsidR="0098439F" w:rsidRPr="0098439F" w:rsidRDefault="0098439F" w:rsidP="0098439F">
      <w:pPr>
        <w:bidi w:val="0"/>
        <w:spacing w:after="160" w:line="480" w:lineRule="auto"/>
        <w:jc w:val="both"/>
        <w:rPr>
          <w:rFonts w:eastAsia="Calibri" w:cs="Times New Roman"/>
        </w:rPr>
      </w:pPr>
      <w:r w:rsidRPr="0098439F">
        <w:rPr>
          <w:rFonts w:eastAsia="Calibri" w:cs="Times New Roman"/>
        </w:rPr>
        <w:t xml:space="preserve">Berhanu, G. (2005a). Indigenous conceptions of intelligence, ideal child, and ideal parenting among Ethiopian Jews in Israel. </w:t>
      </w:r>
      <w:r w:rsidRPr="0098439F">
        <w:rPr>
          <w:rFonts w:eastAsia="Calibri" w:cs="Times New Roman"/>
          <w:i/>
          <w:iCs/>
        </w:rPr>
        <w:t>Journal of Cognitive Education and Psychology, 5</w:t>
      </w:r>
      <w:r w:rsidRPr="0098439F">
        <w:rPr>
          <w:rFonts w:eastAsia="Calibri" w:cs="Times New Roman"/>
        </w:rPr>
        <w:t xml:space="preserve">(1), 47-71. </w:t>
      </w:r>
    </w:p>
    <w:p w14:paraId="404633F7" w14:textId="77777777" w:rsidR="0098439F" w:rsidRPr="0098439F" w:rsidRDefault="0098439F" w:rsidP="0098439F">
      <w:pPr>
        <w:bidi w:val="0"/>
        <w:spacing w:after="160" w:line="480" w:lineRule="auto"/>
        <w:jc w:val="both"/>
        <w:rPr>
          <w:rFonts w:eastAsia="Calibri" w:cs="Times New Roman"/>
          <w:rtl/>
          <w:lang w:val="en-GB"/>
        </w:rPr>
      </w:pPr>
      <w:r w:rsidRPr="0098439F">
        <w:rPr>
          <w:rFonts w:eastAsia="Calibri" w:cs="Times New Roman"/>
        </w:rPr>
        <w:t xml:space="preserve">Berhanu, G. (2005b). Normality, deviance, identity, cultural tracking and school achievement: The case of Ethiopian Jews in Israel.  </w:t>
      </w:r>
      <w:r w:rsidRPr="0098439F">
        <w:rPr>
          <w:rFonts w:eastAsia="Calibri" w:cs="Times New Roman"/>
          <w:i/>
          <w:iCs/>
        </w:rPr>
        <w:t xml:space="preserve">Scandinavian Journal of Educational Research, 49 </w:t>
      </w:r>
      <w:r w:rsidRPr="0098439F">
        <w:rPr>
          <w:rFonts w:eastAsia="Calibri" w:cs="Times New Roman"/>
        </w:rPr>
        <w:t>(1), 51-82.</w:t>
      </w:r>
      <w:r w:rsidRPr="0098439F">
        <w:rPr>
          <w:rFonts w:eastAsia="Calibri" w:cs="Times New Roman"/>
          <w:lang w:val="en-GB"/>
        </w:rPr>
        <w:t xml:space="preserve"> </w:t>
      </w:r>
    </w:p>
    <w:p w14:paraId="60445163" w14:textId="77777777" w:rsidR="0098439F" w:rsidRPr="0098439F" w:rsidRDefault="0098439F" w:rsidP="0098439F">
      <w:pPr>
        <w:bidi w:val="0"/>
        <w:spacing w:after="160" w:line="480" w:lineRule="auto"/>
        <w:jc w:val="both"/>
        <w:rPr>
          <w:rFonts w:eastAsia="Calibri" w:cs="Times New Roman"/>
        </w:rPr>
      </w:pPr>
      <w:r w:rsidRPr="0098439F">
        <w:rPr>
          <w:rFonts w:eastAsia="Calibri" w:cs="Times New Roman"/>
        </w:rPr>
        <w:t>Berhanu, G. (2006a).</w:t>
      </w:r>
      <w:r w:rsidRPr="0098439F">
        <w:rPr>
          <w:rFonts w:eastAsia="Calibri" w:cs="Times New Roman"/>
          <w:lang w:val="en-GB"/>
        </w:rPr>
        <w:t xml:space="preserve"> </w:t>
      </w:r>
      <w:r w:rsidRPr="0098439F">
        <w:rPr>
          <w:rFonts w:eastAsia="Calibri" w:cs="Times New Roman"/>
        </w:rPr>
        <w:t xml:space="preserve">Parenting (parental attitude), child development, and modalities of parent-child interactions: sayings, proverbs, and maxims of Ethiopian Jews in Israel. </w:t>
      </w:r>
      <w:r w:rsidRPr="0098439F">
        <w:rPr>
          <w:rFonts w:eastAsia="Calibri" w:cs="Times New Roman"/>
          <w:i/>
          <w:iCs/>
        </w:rPr>
        <w:t>Journal of Cognitive Education and Psychology, 5</w:t>
      </w:r>
      <w:r w:rsidRPr="0098439F">
        <w:rPr>
          <w:rFonts w:eastAsia="Calibri" w:cs="Times New Roman"/>
        </w:rPr>
        <w:t xml:space="preserve">(3), 266-287. </w:t>
      </w:r>
    </w:p>
    <w:p w14:paraId="37F327D2" w14:textId="77777777" w:rsidR="0098439F" w:rsidRPr="0098439F" w:rsidRDefault="0098439F" w:rsidP="0098439F">
      <w:pPr>
        <w:bidi w:val="0"/>
        <w:spacing w:after="160" w:line="480" w:lineRule="auto"/>
        <w:jc w:val="both"/>
        <w:rPr>
          <w:rFonts w:eastAsia="Calibri" w:cs="Times New Roman"/>
        </w:rPr>
      </w:pPr>
      <w:r w:rsidRPr="0098439F">
        <w:rPr>
          <w:rFonts w:eastAsia="Calibri" w:cs="Times New Roman"/>
        </w:rPr>
        <w:lastRenderedPageBreak/>
        <w:t xml:space="preserve">Nelson, D. Price, E. &amp; Zubrycki, J. (2014). Integrating human rights and trauma frameworks in social work with people from refugee backgrounds. </w:t>
      </w:r>
      <w:r w:rsidRPr="0098439F">
        <w:rPr>
          <w:rFonts w:eastAsia="Calibri" w:cs="Times New Roman"/>
          <w:i/>
          <w:iCs/>
        </w:rPr>
        <w:t xml:space="preserve">Australian social work. </w:t>
      </w:r>
      <w:r w:rsidRPr="0098439F">
        <w:rPr>
          <w:rFonts w:eastAsia="Calibri" w:cs="Times New Roman"/>
        </w:rPr>
        <w:t>67, 4 (567-581).</w:t>
      </w:r>
    </w:p>
    <w:p w14:paraId="064B6980" w14:textId="77777777" w:rsidR="0098439F" w:rsidRPr="0098439F" w:rsidRDefault="0098439F" w:rsidP="0098439F">
      <w:pPr>
        <w:bidi w:val="0"/>
        <w:spacing w:after="200" w:line="360" w:lineRule="auto"/>
        <w:rPr>
          <w:rFonts w:eastAsia="Calibri" w:cs="Times New Roman"/>
          <w:rtl/>
        </w:rPr>
      </w:pPr>
      <w:r w:rsidRPr="0098439F">
        <w:rPr>
          <w:rFonts w:eastAsia="Calibri" w:cs="Times New Roman"/>
        </w:rPr>
        <w:t xml:space="preserve">Sakamoto, I. (2007). A Critical examination of immigrant acculturation: Towards an anti-oppressive social work model with immigrant adults in a pluralistic society. </w:t>
      </w:r>
      <w:r w:rsidRPr="0098439F">
        <w:rPr>
          <w:rFonts w:eastAsia="Calibri" w:cs="Times New Roman"/>
          <w:i/>
          <w:iCs/>
        </w:rPr>
        <w:t>British Journal of Social Work</w:t>
      </w:r>
      <w:r w:rsidRPr="0098439F">
        <w:rPr>
          <w:rFonts w:eastAsia="Calibri" w:cs="Times New Roman"/>
        </w:rPr>
        <w:t xml:space="preserve">. 37 (515-535). </w:t>
      </w:r>
    </w:p>
    <w:p w14:paraId="161B0E8C" w14:textId="77777777" w:rsidR="0098439F" w:rsidRPr="0098439F" w:rsidRDefault="0098439F" w:rsidP="0098439F">
      <w:pPr>
        <w:bidi w:val="0"/>
        <w:spacing w:after="160" w:line="480" w:lineRule="auto"/>
        <w:jc w:val="both"/>
        <w:rPr>
          <w:rFonts w:eastAsia="Calibri" w:cs="Times New Roman"/>
        </w:rPr>
      </w:pPr>
    </w:p>
    <w:p w14:paraId="2709C96F" w14:textId="77777777" w:rsidR="0098439F" w:rsidRPr="0098439F" w:rsidRDefault="0098439F" w:rsidP="0098439F">
      <w:pPr>
        <w:bidi w:val="0"/>
        <w:spacing w:after="160" w:line="480" w:lineRule="auto"/>
        <w:jc w:val="both"/>
        <w:rPr>
          <w:rFonts w:eastAsia="Cambria" w:cs="Times New Roman"/>
        </w:rPr>
      </w:pPr>
    </w:p>
    <w:p w14:paraId="3D81601F" w14:textId="77777777" w:rsidR="0098439F" w:rsidRPr="0098439F" w:rsidRDefault="0098439F" w:rsidP="0098439F">
      <w:pPr>
        <w:bidi w:val="0"/>
        <w:spacing w:after="200" w:line="360" w:lineRule="auto"/>
        <w:rPr>
          <w:rFonts w:eastAsia="Cambria" w:cs="Times New Roman"/>
        </w:rPr>
      </w:pPr>
    </w:p>
    <w:p w14:paraId="275152F7" w14:textId="77777777" w:rsidR="0098439F" w:rsidRPr="0098439F" w:rsidRDefault="0098439F" w:rsidP="0098439F">
      <w:pPr>
        <w:bidi w:val="0"/>
        <w:spacing w:after="200" w:line="360" w:lineRule="auto"/>
        <w:rPr>
          <w:rFonts w:eastAsia="Cambria" w:cs="Times New Roman"/>
        </w:rPr>
      </w:pPr>
    </w:p>
    <w:p w14:paraId="75E88F11" w14:textId="77777777" w:rsidR="0098439F" w:rsidRPr="0098439F" w:rsidRDefault="0098439F" w:rsidP="0098439F">
      <w:pPr>
        <w:bidi w:val="0"/>
        <w:spacing w:after="200" w:line="360" w:lineRule="auto"/>
        <w:rPr>
          <w:rFonts w:eastAsia="Cambria" w:cs="Times New Roman"/>
          <w:rtl/>
        </w:rPr>
      </w:pPr>
    </w:p>
    <w:p w14:paraId="75C567FF" w14:textId="77777777" w:rsidR="0098439F" w:rsidRPr="0098439F" w:rsidRDefault="0098439F" w:rsidP="0098439F">
      <w:pPr>
        <w:spacing w:after="160" w:line="259" w:lineRule="auto"/>
        <w:rPr>
          <w:rFonts w:ascii="Calibri" w:eastAsia="Calibri" w:hAnsi="Calibri" w:cs="Arial"/>
          <w:sz w:val="22"/>
          <w:szCs w:val="22"/>
        </w:rPr>
      </w:pPr>
    </w:p>
    <w:p w14:paraId="3133A656" w14:textId="77777777" w:rsidR="007C67B1" w:rsidRPr="00693064" w:rsidRDefault="007C67B1">
      <w:pPr>
        <w:bidi w:val="0"/>
      </w:pPr>
    </w:p>
    <w:sectPr w:rsidR="007C67B1" w:rsidRPr="00693064" w:rsidSect="007D6D9B">
      <w:headerReference w:type="default" r:id="rId11"/>
      <w:footerReference w:type="even" r:id="rId12"/>
      <w:footerReference w:type="default" r:id="rId13"/>
      <w:pgSz w:w="11906" w:h="16838" w:code="9"/>
      <w:pgMar w:top="2586" w:right="424" w:bottom="397" w:left="1134" w:header="1134"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DC974" w14:textId="77777777" w:rsidR="00C17FE2" w:rsidRDefault="00C17FE2">
      <w:r>
        <w:separator/>
      </w:r>
    </w:p>
  </w:endnote>
  <w:endnote w:type="continuationSeparator" w:id="0">
    <w:p w14:paraId="42E902E3" w14:textId="77777777" w:rsidR="00C17FE2" w:rsidRDefault="00C1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3417" w14:textId="77777777" w:rsidR="00F24F89" w:rsidRDefault="00F24F89">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rtl/>
      </w:rPr>
      <w:t>1</w:t>
    </w:r>
    <w:r>
      <w:rPr>
        <w:rStyle w:val="a5"/>
        <w:rtl/>
      </w:rPr>
      <w:fldChar w:fldCharType="end"/>
    </w:r>
  </w:p>
  <w:p w14:paraId="4ACB4792" w14:textId="77777777" w:rsidR="00F24F89" w:rsidRDefault="00F24F89">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5C04" w14:textId="77777777" w:rsidR="00F24F89" w:rsidRPr="00D611A3" w:rsidRDefault="00F24F89">
    <w:pPr>
      <w:pStyle w:val="a4"/>
      <w:pBdr>
        <w:top w:val="single" w:sz="4" w:space="1" w:color="auto"/>
      </w:pBdr>
      <w:spacing w:line="120" w:lineRule="auto"/>
      <w:rPr>
        <w:color w:val="000099"/>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476B2" w14:textId="77777777" w:rsidR="00C17FE2" w:rsidRDefault="00C17FE2">
      <w:r>
        <w:separator/>
      </w:r>
    </w:p>
  </w:footnote>
  <w:footnote w:type="continuationSeparator" w:id="0">
    <w:p w14:paraId="3F5C9993" w14:textId="77777777" w:rsidR="00C17FE2" w:rsidRDefault="00C17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CBB0" w14:textId="77777777" w:rsidR="00F24F89" w:rsidRPr="00D611A3" w:rsidRDefault="00F902F0" w:rsidP="00F902F0">
    <w:pPr>
      <w:tabs>
        <w:tab w:val="center" w:pos="5031"/>
        <w:tab w:val="left" w:pos="9870"/>
        <w:tab w:val="right" w:pos="10063"/>
      </w:tabs>
      <w:ind w:firstLine="142"/>
      <w:rPr>
        <w:color w:val="000099"/>
        <w:sz w:val="26"/>
        <w:szCs w:val="26"/>
        <w:rtl/>
      </w:rPr>
    </w:pPr>
    <w:r>
      <w:rPr>
        <w:rFonts w:cs="Narkisim"/>
        <w:noProof/>
        <w:color w:val="0000CC"/>
        <w:spacing w:val="30"/>
        <w:szCs w:val="28"/>
      </w:rPr>
      <w:drawing>
        <wp:inline distT="0" distB="0" distL="0" distR="0" wp14:anchorId="71C03FFE" wp14:editId="7763DD85">
          <wp:extent cx="6562725" cy="1238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238250"/>
                  </a:xfrm>
                  <a:prstGeom prst="rect">
                    <a:avLst/>
                  </a:prstGeom>
                  <a:noFill/>
                  <a:ln>
                    <a:noFill/>
                  </a:ln>
                </pic:spPr>
              </pic:pic>
            </a:graphicData>
          </a:graphic>
        </wp:inline>
      </w:drawing>
    </w:r>
    <w:r w:rsidR="00F24F89" w:rsidRPr="001667BA">
      <w:rPr>
        <w:rFonts w:cs="Narkisim" w:hint="cs"/>
        <w:color w:val="0000CC"/>
        <w:spacing w:val="30"/>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80A"/>
    <w:multiLevelType w:val="hybridMultilevel"/>
    <w:tmpl w:val="307A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29E7"/>
    <w:multiLevelType w:val="hybridMultilevel"/>
    <w:tmpl w:val="603C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0CD8"/>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7221"/>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1474F"/>
    <w:multiLevelType w:val="hybridMultilevel"/>
    <w:tmpl w:val="AF5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273"/>
    <w:multiLevelType w:val="multilevel"/>
    <w:tmpl w:val="078CF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2066E9"/>
    <w:multiLevelType w:val="hybridMultilevel"/>
    <w:tmpl w:val="961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D4EAE"/>
    <w:multiLevelType w:val="hybridMultilevel"/>
    <w:tmpl w:val="767CE14E"/>
    <w:lvl w:ilvl="0" w:tplc="F4201C3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94EAE"/>
    <w:multiLevelType w:val="singleLevel"/>
    <w:tmpl w:val="414A1092"/>
    <w:lvl w:ilvl="0">
      <w:numFmt w:val="chosung"/>
      <w:lvlText w:val="-"/>
      <w:lvlJc w:val="left"/>
      <w:pPr>
        <w:tabs>
          <w:tab w:val="num" w:pos="925"/>
        </w:tabs>
        <w:ind w:left="925" w:hanging="360"/>
      </w:pPr>
      <w:rPr>
        <w:rFonts w:cs="Times New Roman" w:hint="default"/>
        <w:sz w:val="24"/>
      </w:rPr>
    </w:lvl>
  </w:abstractNum>
  <w:abstractNum w:abstractNumId="9" w15:restartNumberingAfterBreak="0">
    <w:nsid w:val="1F774308"/>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44C62"/>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57D18"/>
    <w:multiLevelType w:val="hybridMultilevel"/>
    <w:tmpl w:val="9ED0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F4074"/>
    <w:multiLevelType w:val="hybridMultilevel"/>
    <w:tmpl w:val="A5AEA8C8"/>
    <w:lvl w:ilvl="0" w:tplc="D4F8A7CC">
      <w:start w:val="64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36C8"/>
    <w:multiLevelType w:val="hybridMultilevel"/>
    <w:tmpl w:val="A328CC04"/>
    <w:lvl w:ilvl="0" w:tplc="E0665E5E">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A05D1"/>
    <w:multiLevelType w:val="singleLevel"/>
    <w:tmpl w:val="B0D469FC"/>
    <w:lvl w:ilvl="0">
      <w:start w:val="1"/>
      <w:numFmt w:val="chosung"/>
      <w:lvlText w:val="-"/>
      <w:lvlJc w:val="left"/>
      <w:pPr>
        <w:tabs>
          <w:tab w:val="num" w:pos="360"/>
        </w:tabs>
        <w:ind w:left="360" w:hanging="360"/>
      </w:pPr>
      <w:rPr>
        <w:rFonts w:cs="Times New Roman" w:hint="default"/>
        <w:sz w:val="24"/>
      </w:rPr>
    </w:lvl>
  </w:abstractNum>
  <w:abstractNum w:abstractNumId="15" w15:restartNumberingAfterBreak="0">
    <w:nsid w:val="33A8693D"/>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C5D30"/>
    <w:multiLevelType w:val="multilevel"/>
    <w:tmpl w:val="761EF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901D37"/>
    <w:multiLevelType w:val="multilevel"/>
    <w:tmpl w:val="EC7CF6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97BC5"/>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95684"/>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C1B29"/>
    <w:multiLevelType w:val="hybridMultilevel"/>
    <w:tmpl w:val="9970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10D9B"/>
    <w:multiLevelType w:val="hybridMultilevel"/>
    <w:tmpl w:val="BB52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57DB1"/>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F3718"/>
    <w:multiLevelType w:val="hybridMultilevel"/>
    <w:tmpl w:val="C8FC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50C9C"/>
    <w:multiLevelType w:val="hybridMultilevel"/>
    <w:tmpl w:val="BB52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90BB0"/>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73A65"/>
    <w:multiLevelType w:val="singleLevel"/>
    <w:tmpl w:val="D932CCB0"/>
    <w:lvl w:ilvl="0">
      <w:start w:val="1"/>
      <w:numFmt w:val="decimal"/>
      <w:lvlText w:val="%1."/>
      <w:lvlJc w:val="left"/>
      <w:pPr>
        <w:tabs>
          <w:tab w:val="num" w:pos="360"/>
        </w:tabs>
        <w:ind w:left="360" w:hanging="360"/>
      </w:pPr>
      <w:rPr>
        <w:rFonts w:hint="default"/>
        <w:sz w:val="24"/>
      </w:rPr>
    </w:lvl>
  </w:abstractNum>
  <w:abstractNum w:abstractNumId="27" w15:restartNumberingAfterBreak="0">
    <w:nsid w:val="5D4977DC"/>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11EC6"/>
    <w:multiLevelType w:val="multilevel"/>
    <w:tmpl w:val="392E160E"/>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B815E1"/>
    <w:multiLevelType w:val="multilevel"/>
    <w:tmpl w:val="076E53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1F52AA"/>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E391B"/>
    <w:multiLevelType w:val="hybridMultilevel"/>
    <w:tmpl w:val="51A49060"/>
    <w:lvl w:ilvl="0" w:tplc="4E6885E8">
      <w:start w:val="1"/>
      <w:numFmt w:val="decimal"/>
      <w:lvlText w:val="%1."/>
      <w:lvlJc w:val="left"/>
      <w:pPr>
        <w:ind w:left="720" w:hanging="360"/>
      </w:pPr>
      <w:rPr>
        <w:rFonts w:cs="Times New Roman" w:hint="default"/>
        <w:b w:val="0"/>
        <w:bCs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8990D18"/>
    <w:multiLevelType w:val="hybridMultilevel"/>
    <w:tmpl w:val="6A5A5E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C2591D"/>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3FF7"/>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21558"/>
    <w:multiLevelType w:val="hybridMultilevel"/>
    <w:tmpl w:val="0634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53D34"/>
    <w:multiLevelType w:val="multilevel"/>
    <w:tmpl w:val="55DA1A5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32FD8"/>
    <w:multiLevelType w:val="singleLevel"/>
    <w:tmpl w:val="473E8E8C"/>
    <w:lvl w:ilvl="0">
      <w:start w:val="3"/>
      <w:numFmt w:val="upperRoman"/>
      <w:lvlText w:val="%1."/>
      <w:lvlJc w:val="left"/>
      <w:pPr>
        <w:tabs>
          <w:tab w:val="num" w:pos="360"/>
        </w:tabs>
        <w:ind w:left="360" w:hanging="360"/>
      </w:pPr>
      <w:rPr>
        <w:rFonts w:hint="default"/>
        <w:sz w:val="22"/>
      </w:rPr>
    </w:lvl>
  </w:abstractNum>
  <w:abstractNum w:abstractNumId="38" w15:restartNumberingAfterBreak="0">
    <w:nsid w:val="7F4C6BD4"/>
    <w:multiLevelType w:val="hybridMultilevel"/>
    <w:tmpl w:val="76CE3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7"/>
  </w:num>
  <w:num w:numId="3">
    <w:abstractNumId w:val="8"/>
  </w:num>
  <w:num w:numId="4">
    <w:abstractNumId w:val="26"/>
  </w:num>
  <w:num w:numId="5">
    <w:abstractNumId w:val="4"/>
  </w:num>
  <w:num w:numId="6">
    <w:abstractNumId w:val="11"/>
  </w:num>
  <w:num w:numId="7">
    <w:abstractNumId w:val="6"/>
  </w:num>
  <w:num w:numId="8">
    <w:abstractNumId w:val="32"/>
  </w:num>
  <w:num w:numId="9">
    <w:abstractNumId w:val="23"/>
  </w:num>
  <w:num w:numId="10">
    <w:abstractNumId w:val="31"/>
  </w:num>
  <w:num w:numId="11">
    <w:abstractNumId w:val="28"/>
  </w:num>
  <w:num w:numId="12">
    <w:abstractNumId w:val="16"/>
  </w:num>
  <w:num w:numId="13">
    <w:abstractNumId w:val="17"/>
  </w:num>
  <w:num w:numId="14">
    <w:abstractNumId w:val="5"/>
  </w:num>
  <w:num w:numId="15">
    <w:abstractNumId w:val="29"/>
  </w:num>
  <w:num w:numId="16">
    <w:abstractNumId w:val="36"/>
  </w:num>
  <w:num w:numId="17">
    <w:abstractNumId w:val="27"/>
  </w:num>
  <w:num w:numId="18">
    <w:abstractNumId w:val="20"/>
  </w:num>
  <w:num w:numId="19">
    <w:abstractNumId w:val="19"/>
  </w:num>
  <w:num w:numId="20">
    <w:abstractNumId w:val="15"/>
  </w:num>
  <w:num w:numId="21">
    <w:abstractNumId w:val="3"/>
  </w:num>
  <w:num w:numId="22">
    <w:abstractNumId w:val="2"/>
  </w:num>
  <w:num w:numId="23">
    <w:abstractNumId w:val="22"/>
  </w:num>
  <w:num w:numId="24">
    <w:abstractNumId w:val="9"/>
  </w:num>
  <w:num w:numId="25">
    <w:abstractNumId w:val="7"/>
  </w:num>
  <w:num w:numId="26">
    <w:abstractNumId w:val="13"/>
  </w:num>
  <w:num w:numId="27">
    <w:abstractNumId w:val="33"/>
  </w:num>
  <w:num w:numId="28">
    <w:abstractNumId w:val="1"/>
  </w:num>
  <w:num w:numId="29">
    <w:abstractNumId w:val="35"/>
  </w:num>
  <w:num w:numId="30">
    <w:abstractNumId w:val="30"/>
  </w:num>
  <w:num w:numId="31">
    <w:abstractNumId w:val="18"/>
  </w:num>
  <w:num w:numId="32">
    <w:abstractNumId w:val="25"/>
  </w:num>
  <w:num w:numId="33">
    <w:abstractNumId w:val="10"/>
  </w:num>
  <w:num w:numId="34">
    <w:abstractNumId w:val="34"/>
  </w:num>
  <w:num w:numId="35">
    <w:abstractNumId w:val="38"/>
  </w:num>
  <w:num w:numId="36">
    <w:abstractNumId w:val="24"/>
  </w:num>
  <w:num w:numId="37">
    <w:abstractNumId w:val="12"/>
  </w:num>
  <w:num w:numId="38">
    <w:abstractNumId w:val="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2"/>
    <w:rsid w:val="000003E6"/>
    <w:rsid w:val="00031176"/>
    <w:rsid w:val="00050354"/>
    <w:rsid w:val="00063CC3"/>
    <w:rsid w:val="0007138D"/>
    <w:rsid w:val="00074B5B"/>
    <w:rsid w:val="000801AF"/>
    <w:rsid w:val="00085E56"/>
    <w:rsid w:val="000970E7"/>
    <w:rsid w:val="000974FD"/>
    <w:rsid w:val="000A38A0"/>
    <w:rsid w:val="000B2265"/>
    <w:rsid w:val="000C608E"/>
    <w:rsid w:val="001134D8"/>
    <w:rsid w:val="001171C7"/>
    <w:rsid w:val="001337A8"/>
    <w:rsid w:val="00146022"/>
    <w:rsid w:val="001538EB"/>
    <w:rsid w:val="0015664E"/>
    <w:rsid w:val="00157DD2"/>
    <w:rsid w:val="00166207"/>
    <w:rsid w:val="001667BA"/>
    <w:rsid w:val="00175469"/>
    <w:rsid w:val="001D3749"/>
    <w:rsid w:val="001F4F59"/>
    <w:rsid w:val="001F5F5F"/>
    <w:rsid w:val="00222611"/>
    <w:rsid w:val="00232E74"/>
    <w:rsid w:val="00251702"/>
    <w:rsid w:val="0026294D"/>
    <w:rsid w:val="002637F1"/>
    <w:rsid w:val="0027522E"/>
    <w:rsid w:val="00280073"/>
    <w:rsid w:val="00282D8B"/>
    <w:rsid w:val="002A2240"/>
    <w:rsid w:val="002A7CA7"/>
    <w:rsid w:val="002C7518"/>
    <w:rsid w:val="002D09DE"/>
    <w:rsid w:val="002D3617"/>
    <w:rsid w:val="00301CE8"/>
    <w:rsid w:val="00302161"/>
    <w:rsid w:val="00307243"/>
    <w:rsid w:val="0032440F"/>
    <w:rsid w:val="003264C5"/>
    <w:rsid w:val="0033289E"/>
    <w:rsid w:val="0033613B"/>
    <w:rsid w:val="0035234F"/>
    <w:rsid w:val="00356697"/>
    <w:rsid w:val="00364293"/>
    <w:rsid w:val="003747C3"/>
    <w:rsid w:val="003B0414"/>
    <w:rsid w:val="003B2498"/>
    <w:rsid w:val="003D10C7"/>
    <w:rsid w:val="003D7EF5"/>
    <w:rsid w:val="003E3962"/>
    <w:rsid w:val="003E763A"/>
    <w:rsid w:val="003F3D40"/>
    <w:rsid w:val="004060FC"/>
    <w:rsid w:val="0041106B"/>
    <w:rsid w:val="00411277"/>
    <w:rsid w:val="00454376"/>
    <w:rsid w:val="00467501"/>
    <w:rsid w:val="00471EAA"/>
    <w:rsid w:val="004A169A"/>
    <w:rsid w:val="004C4AA3"/>
    <w:rsid w:val="004C4C0A"/>
    <w:rsid w:val="004D5790"/>
    <w:rsid w:val="004E6BC3"/>
    <w:rsid w:val="00504B85"/>
    <w:rsid w:val="0050737B"/>
    <w:rsid w:val="00510FF7"/>
    <w:rsid w:val="00534571"/>
    <w:rsid w:val="005679BE"/>
    <w:rsid w:val="005A27C3"/>
    <w:rsid w:val="005B5479"/>
    <w:rsid w:val="005D6227"/>
    <w:rsid w:val="005E19DC"/>
    <w:rsid w:val="005E433B"/>
    <w:rsid w:val="005F1BA4"/>
    <w:rsid w:val="005F2AFF"/>
    <w:rsid w:val="006236D4"/>
    <w:rsid w:val="00623922"/>
    <w:rsid w:val="006247D7"/>
    <w:rsid w:val="00656158"/>
    <w:rsid w:val="006650EA"/>
    <w:rsid w:val="0067143B"/>
    <w:rsid w:val="00674569"/>
    <w:rsid w:val="00687EDB"/>
    <w:rsid w:val="00693064"/>
    <w:rsid w:val="006A4B36"/>
    <w:rsid w:val="006B3A66"/>
    <w:rsid w:val="006B6991"/>
    <w:rsid w:val="006F1A6E"/>
    <w:rsid w:val="0074349F"/>
    <w:rsid w:val="00766B02"/>
    <w:rsid w:val="007801C8"/>
    <w:rsid w:val="00781A3F"/>
    <w:rsid w:val="0078455A"/>
    <w:rsid w:val="00795280"/>
    <w:rsid w:val="007B39EA"/>
    <w:rsid w:val="007C2BEC"/>
    <w:rsid w:val="007C5CE9"/>
    <w:rsid w:val="007C67B1"/>
    <w:rsid w:val="007D6D9B"/>
    <w:rsid w:val="007E13C3"/>
    <w:rsid w:val="007F4F21"/>
    <w:rsid w:val="0080130E"/>
    <w:rsid w:val="00834605"/>
    <w:rsid w:val="0087173C"/>
    <w:rsid w:val="0088453B"/>
    <w:rsid w:val="00884793"/>
    <w:rsid w:val="008B6914"/>
    <w:rsid w:val="008E24A8"/>
    <w:rsid w:val="00902B04"/>
    <w:rsid w:val="00920023"/>
    <w:rsid w:val="009265B2"/>
    <w:rsid w:val="0092666A"/>
    <w:rsid w:val="009440C1"/>
    <w:rsid w:val="00945B45"/>
    <w:rsid w:val="00956044"/>
    <w:rsid w:val="00961F47"/>
    <w:rsid w:val="0098439F"/>
    <w:rsid w:val="00993033"/>
    <w:rsid w:val="009C116A"/>
    <w:rsid w:val="009C331E"/>
    <w:rsid w:val="009F0204"/>
    <w:rsid w:val="00A15128"/>
    <w:rsid w:val="00A17DC3"/>
    <w:rsid w:val="00A26069"/>
    <w:rsid w:val="00A41AA5"/>
    <w:rsid w:val="00A61BD7"/>
    <w:rsid w:val="00A65083"/>
    <w:rsid w:val="00A922F5"/>
    <w:rsid w:val="00AA454C"/>
    <w:rsid w:val="00AA5892"/>
    <w:rsid w:val="00AB33C4"/>
    <w:rsid w:val="00AC6A91"/>
    <w:rsid w:val="00AF464D"/>
    <w:rsid w:val="00AF4E73"/>
    <w:rsid w:val="00B04885"/>
    <w:rsid w:val="00B23FA5"/>
    <w:rsid w:val="00B345BA"/>
    <w:rsid w:val="00B37991"/>
    <w:rsid w:val="00B47299"/>
    <w:rsid w:val="00B503CE"/>
    <w:rsid w:val="00B60782"/>
    <w:rsid w:val="00B90FB5"/>
    <w:rsid w:val="00BA0DFA"/>
    <w:rsid w:val="00BA3C17"/>
    <w:rsid w:val="00BB19F3"/>
    <w:rsid w:val="00BE7AED"/>
    <w:rsid w:val="00BF23D5"/>
    <w:rsid w:val="00C17FE2"/>
    <w:rsid w:val="00C239F4"/>
    <w:rsid w:val="00C513DF"/>
    <w:rsid w:val="00C569BA"/>
    <w:rsid w:val="00C65F2D"/>
    <w:rsid w:val="00C748DD"/>
    <w:rsid w:val="00C96302"/>
    <w:rsid w:val="00CB446F"/>
    <w:rsid w:val="00CB6A05"/>
    <w:rsid w:val="00CC71C8"/>
    <w:rsid w:val="00CF02F2"/>
    <w:rsid w:val="00D12C96"/>
    <w:rsid w:val="00D13370"/>
    <w:rsid w:val="00D22178"/>
    <w:rsid w:val="00D328ED"/>
    <w:rsid w:val="00D4208D"/>
    <w:rsid w:val="00D42675"/>
    <w:rsid w:val="00D50659"/>
    <w:rsid w:val="00D611A3"/>
    <w:rsid w:val="00D659EB"/>
    <w:rsid w:val="00D8479B"/>
    <w:rsid w:val="00D960B4"/>
    <w:rsid w:val="00DB20DB"/>
    <w:rsid w:val="00DE7541"/>
    <w:rsid w:val="00DF2E3D"/>
    <w:rsid w:val="00E144C6"/>
    <w:rsid w:val="00E21039"/>
    <w:rsid w:val="00E27EAC"/>
    <w:rsid w:val="00E3036A"/>
    <w:rsid w:val="00E42CD8"/>
    <w:rsid w:val="00E43546"/>
    <w:rsid w:val="00E473A2"/>
    <w:rsid w:val="00E534FC"/>
    <w:rsid w:val="00E6180B"/>
    <w:rsid w:val="00E63472"/>
    <w:rsid w:val="00E67DA5"/>
    <w:rsid w:val="00E70DDC"/>
    <w:rsid w:val="00E917D9"/>
    <w:rsid w:val="00E92638"/>
    <w:rsid w:val="00EA7951"/>
    <w:rsid w:val="00EC1E2B"/>
    <w:rsid w:val="00EC65F5"/>
    <w:rsid w:val="00EE5011"/>
    <w:rsid w:val="00F01379"/>
    <w:rsid w:val="00F10D02"/>
    <w:rsid w:val="00F1102C"/>
    <w:rsid w:val="00F15387"/>
    <w:rsid w:val="00F24F89"/>
    <w:rsid w:val="00F31D7C"/>
    <w:rsid w:val="00F36866"/>
    <w:rsid w:val="00F45F9B"/>
    <w:rsid w:val="00F55728"/>
    <w:rsid w:val="00F776E4"/>
    <w:rsid w:val="00F902F0"/>
    <w:rsid w:val="00F96DCE"/>
    <w:rsid w:val="00FF10D7"/>
    <w:rsid w:val="00FF7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45784"/>
  <w15:docId w15:val="{A4F7CD20-3CFF-4DDA-8C0B-B512C4E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style>
  <w:style w:type="paragraph" w:styleId="a4">
    <w:name w:val="footer"/>
    <w:basedOn w:val="a"/>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 w:type="paragraph" w:styleId="a7">
    <w:name w:val="Balloon Text"/>
    <w:basedOn w:val="a"/>
    <w:semiHidden/>
    <w:rsid w:val="00050354"/>
    <w:rPr>
      <w:rFonts w:ascii="Tahoma" w:hAnsi="Tahoma" w:cs="Tahoma"/>
      <w:sz w:val="16"/>
      <w:szCs w:val="16"/>
    </w:rPr>
  </w:style>
  <w:style w:type="paragraph" w:styleId="a8">
    <w:name w:val="List Paragraph"/>
    <w:basedOn w:val="a"/>
    <w:uiPriority w:val="34"/>
    <w:qFormat/>
    <w:rsid w:val="00766B02"/>
    <w:pPr>
      <w:bidi w:val="0"/>
      <w:spacing w:after="200" w:line="276" w:lineRule="auto"/>
      <w:ind w:left="720"/>
      <w:contextualSpacing/>
    </w:pPr>
    <w:rPr>
      <w:rFonts w:asciiTheme="minorHAnsi" w:eastAsiaTheme="minorHAnsi" w:hAnsiTheme="minorHAnsi" w:cstheme="minorBidi"/>
      <w:sz w:val="22"/>
      <w:szCs w:val="22"/>
      <w:lang w:val="en-CA"/>
    </w:rPr>
  </w:style>
  <w:style w:type="table" w:styleId="a9">
    <w:name w:val="Table Grid"/>
    <w:basedOn w:val="a1"/>
    <w:uiPriority w:val="59"/>
    <w:rsid w:val="000A38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Elegant"/>
    <w:basedOn w:val="a1"/>
    <w:rsid w:val="000A38A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a0"/>
    <w:uiPriority w:val="99"/>
    <w:rsid w:val="0035234F"/>
    <w:rPr>
      <w:color w:val="0000FF" w:themeColor="hyperlink"/>
      <w:u w:val="single"/>
    </w:rPr>
  </w:style>
  <w:style w:type="character" w:styleId="FollowedHyperlink">
    <w:name w:val="FollowedHyperlink"/>
    <w:basedOn w:val="a0"/>
    <w:rsid w:val="0035234F"/>
    <w:rPr>
      <w:color w:val="800080" w:themeColor="followedHyperlink"/>
      <w:u w:val="single"/>
    </w:rPr>
  </w:style>
  <w:style w:type="table" w:styleId="1">
    <w:name w:val="Table Simple 1"/>
    <w:basedOn w:val="a1"/>
    <w:rsid w:val="00693064"/>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Medium List 2 Accent 5"/>
    <w:basedOn w:val="a1"/>
    <w:uiPriority w:val="66"/>
    <w:rsid w:val="006930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10">
    <w:name w:val="פיסקת רשימה1"/>
    <w:basedOn w:val="a"/>
    <w:uiPriority w:val="34"/>
    <w:qFormat/>
    <w:rsid w:val="004A169A"/>
    <w:pPr>
      <w:spacing w:after="200" w:line="276" w:lineRule="auto"/>
      <w:ind w:left="720"/>
      <w:contextualSpacing/>
    </w:pPr>
    <w:rPr>
      <w:rFonts w:eastAsia="Calibri"/>
    </w:rPr>
  </w:style>
  <w:style w:type="table" w:styleId="-1">
    <w:name w:val="Light Shading Accent 1"/>
    <w:basedOn w:val="a1"/>
    <w:uiPriority w:val="60"/>
    <w:rsid w:val="00E210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b">
    <w:name w:val="annotation reference"/>
    <w:basedOn w:val="a0"/>
    <w:semiHidden/>
    <w:unhideWhenUsed/>
    <w:rsid w:val="0033289E"/>
    <w:rPr>
      <w:sz w:val="16"/>
      <w:szCs w:val="16"/>
    </w:rPr>
  </w:style>
  <w:style w:type="paragraph" w:styleId="ac">
    <w:name w:val="annotation text"/>
    <w:basedOn w:val="a"/>
    <w:link w:val="ad"/>
    <w:semiHidden/>
    <w:unhideWhenUsed/>
    <w:rsid w:val="0033289E"/>
    <w:rPr>
      <w:sz w:val="20"/>
      <w:szCs w:val="20"/>
    </w:rPr>
  </w:style>
  <w:style w:type="character" w:customStyle="1" w:styleId="ad">
    <w:name w:val="טקסט הערה תו"/>
    <w:basedOn w:val="a0"/>
    <w:link w:val="ac"/>
    <w:semiHidden/>
    <w:rsid w:val="0033289E"/>
    <w:rPr>
      <w:rFonts w:cs="David"/>
    </w:rPr>
  </w:style>
  <w:style w:type="paragraph" w:styleId="ae">
    <w:name w:val="annotation subject"/>
    <w:basedOn w:val="ac"/>
    <w:next w:val="ac"/>
    <w:link w:val="af"/>
    <w:semiHidden/>
    <w:unhideWhenUsed/>
    <w:rsid w:val="0033289E"/>
    <w:rPr>
      <w:b/>
      <w:bCs/>
    </w:rPr>
  </w:style>
  <w:style w:type="character" w:customStyle="1" w:styleId="af">
    <w:name w:val="נושא הערה תו"/>
    <w:basedOn w:val="ad"/>
    <w:link w:val="ae"/>
    <w:semiHidden/>
    <w:rsid w:val="0033289E"/>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8826">
      <w:bodyDiv w:val="1"/>
      <w:marLeft w:val="0"/>
      <w:marRight w:val="0"/>
      <w:marTop w:val="0"/>
      <w:marBottom w:val="0"/>
      <w:divBdr>
        <w:top w:val="none" w:sz="0" w:space="0" w:color="auto"/>
        <w:left w:val="none" w:sz="0" w:space="0" w:color="auto"/>
        <w:bottom w:val="none" w:sz="0" w:space="0" w:color="auto"/>
        <w:right w:val="none" w:sz="0" w:space="0" w:color="auto"/>
      </w:divBdr>
    </w:div>
    <w:div w:id="14155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ishut@savion.huji.ac.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omi.shmuel@mail.huji.ac.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b@savion.huji.ac.il" TargetMode="External"/><Relationship Id="rId4" Type="http://schemas.openxmlformats.org/officeDocument/2006/relationships/webSettings" Target="webSettings.xml"/><Relationship Id="rId9" Type="http://schemas.openxmlformats.org/officeDocument/2006/relationships/hyperlink" Target="mailto:ldsupport@savion.huji.ac.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496;&#1508;&#1505;&#1497;&#15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טפסים</Template>
  <TotalTime>0</TotalTime>
  <Pages>7</Pages>
  <Words>1625</Words>
  <Characters>9265</Characters>
  <Application>Microsoft Office Word</Application>
  <DocSecurity>0</DocSecurity>
  <Lines>77</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ירושלים, ……………………………</vt:lpstr>
      <vt:lpstr>ירושלים, ……………………………</vt:lpstr>
    </vt:vector>
  </TitlesOfParts>
  <Company>Hewlett-Packard Company</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dc:title>
  <dc:creator>Dental School Dean's Office</dc:creator>
  <cp:lastModifiedBy>Naomi</cp:lastModifiedBy>
  <cp:revision>2</cp:revision>
  <cp:lastPrinted>2019-08-07T07:30:00Z</cp:lastPrinted>
  <dcterms:created xsi:type="dcterms:W3CDTF">2019-10-26T06:31:00Z</dcterms:created>
  <dcterms:modified xsi:type="dcterms:W3CDTF">2019-10-26T06:31:00Z</dcterms:modified>
</cp:coreProperties>
</file>