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C1" w:rsidRPr="0054702B" w:rsidRDefault="009E2BC1" w:rsidP="000C0E3C">
      <w:pPr>
        <w:spacing w:line="480" w:lineRule="auto"/>
        <w:rPr>
          <w:rFonts w:cs="David"/>
          <w:b/>
          <w:bCs/>
          <w:u w:val="single"/>
          <w:rtl/>
        </w:rPr>
      </w:pPr>
      <w:bookmarkStart w:id="0" w:name="_GoBack"/>
      <w:bookmarkEnd w:id="0"/>
      <w:r w:rsidRPr="009E2BC1">
        <w:rPr>
          <w:rFonts w:cs="David" w:hint="cs"/>
          <w:b/>
          <w:bCs/>
          <w:rtl/>
        </w:rPr>
        <w:t>תקציר:</w:t>
      </w:r>
      <w:r w:rsidR="001C40F4">
        <w:rPr>
          <w:rFonts w:cs="David" w:hint="cs"/>
          <w:rtl/>
        </w:rPr>
        <w:t xml:space="preserve"> </w:t>
      </w:r>
      <w:r w:rsidRPr="0054702B">
        <w:rPr>
          <w:rFonts w:cs="David" w:hint="cs"/>
          <w:rtl/>
        </w:rPr>
        <w:t xml:space="preserve">המחקר מנסה לבדוק את </w:t>
      </w:r>
      <w:r w:rsidRPr="0054702B">
        <w:rPr>
          <w:rFonts w:cs="David" w:hint="cs"/>
          <w:b/>
          <w:bCs/>
          <w:rtl/>
        </w:rPr>
        <w:t>הקשר בין התנהגות למדיניות</w:t>
      </w:r>
      <w:r w:rsidRPr="0054702B">
        <w:rPr>
          <w:rFonts w:cs="David" w:hint="cs"/>
          <w:rtl/>
        </w:rPr>
        <w:t>,</w:t>
      </w:r>
      <w:r w:rsidR="001C40F4">
        <w:rPr>
          <w:rFonts w:cs="David" w:hint="cs"/>
          <w:rtl/>
        </w:rPr>
        <w:t xml:space="preserve"> </w:t>
      </w:r>
      <w:r w:rsidRPr="0054702B">
        <w:rPr>
          <w:rFonts w:cs="David" w:hint="cs"/>
          <w:rtl/>
        </w:rPr>
        <w:t>בהקשר של התנהגות, כיצד אפשר להבין התפרצויו</w:t>
      </w:r>
      <w:r w:rsidRPr="0054702B">
        <w:rPr>
          <w:rFonts w:cs="David" w:hint="eastAsia"/>
          <w:rtl/>
        </w:rPr>
        <w:t>ת</w:t>
      </w:r>
      <w:r w:rsidRPr="0054702B">
        <w:rPr>
          <w:rFonts w:cs="David" w:hint="cs"/>
          <w:rtl/>
        </w:rPr>
        <w:t xml:space="preserve"> של </w:t>
      </w:r>
      <w:r w:rsidRPr="0054702B">
        <w:rPr>
          <w:rFonts w:cs="David" w:hint="cs"/>
          <w:b/>
          <w:bCs/>
          <w:rtl/>
        </w:rPr>
        <w:t>אלימות פוליטית</w:t>
      </w:r>
      <w:r w:rsidRPr="0054702B">
        <w:rPr>
          <w:rFonts w:cs="David" w:hint="cs"/>
          <w:rtl/>
        </w:rPr>
        <w:t xml:space="preserve"> כתוצאה מתסכול, אי-שוויון וכדומה בסביבות רב-תרבותיות? בהקשר של </w:t>
      </w:r>
      <w:r w:rsidRPr="0054702B">
        <w:rPr>
          <w:rFonts w:cs="David" w:hint="cs"/>
          <w:b/>
          <w:bCs/>
          <w:rtl/>
        </w:rPr>
        <w:t>מדיניות</w:t>
      </w:r>
      <w:r w:rsidRPr="0054702B">
        <w:rPr>
          <w:rFonts w:cs="David" w:hint="cs"/>
          <w:rtl/>
        </w:rPr>
        <w:t xml:space="preserve">, כיצד ניתן לעשות </w:t>
      </w:r>
      <w:r w:rsidRPr="0054702B">
        <w:rPr>
          <w:rFonts w:cs="David" w:hint="cs"/>
          <w:b/>
          <w:bCs/>
          <w:rtl/>
        </w:rPr>
        <w:t>סובלימציה ורגולציה</w:t>
      </w:r>
      <w:r w:rsidRPr="0054702B">
        <w:rPr>
          <w:rFonts w:cs="David" w:hint="cs"/>
          <w:rtl/>
        </w:rPr>
        <w:t xml:space="preserve"> של התנהגות זו על ידי מערכות החינוך</w:t>
      </w:r>
      <w:r w:rsidR="00F50F71">
        <w:rPr>
          <w:rFonts w:cs="David" w:hint="cs"/>
          <w:rtl/>
        </w:rPr>
        <w:t>, הכלכלה</w:t>
      </w:r>
      <w:r w:rsidRPr="0054702B">
        <w:rPr>
          <w:rFonts w:cs="David" w:hint="cs"/>
          <w:rtl/>
        </w:rPr>
        <w:t xml:space="preserve"> והמשפט? מטבעו של מחקר זה, עיקר הספרות לקוחה מפסיכולוגיה חברתית, יחסים בינלאומיים וספרות המשלבת בין שני תחומים אלו</w:t>
      </w:r>
      <w:r>
        <w:rPr>
          <w:rFonts w:cs="David" w:hint="cs"/>
          <w:rtl/>
        </w:rPr>
        <w:t xml:space="preserve">. לצד המסגרת התיאורטית הדנה ברמות ניתוח אלו, ישנה </w:t>
      </w:r>
      <w:r w:rsidR="000C0E3C">
        <w:rPr>
          <w:rFonts w:cs="David" w:hint="cs"/>
          <w:rtl/>
        </w:rPr>
        <w:t xml:space="preserve">באופן חופף </w:t>
      </w:r>
      <w:r>
        <w:rPr>
          <w:rFonts w:cs="David" w:hint="cs"/>
          <w:rtl/>
        </w:rPr>
        <w:t>התייחסות אמפיר</w:t>
      </w:r>
      <w:r w:rsidR="001C40F4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ת לזירות שנות במערכת הבינלאומית: </w:t>
      </w:r>
      <w:r w:rsidRPr="0054702B">
        <w:rPr>
          <w:rFonts w:cs="David" w:hint="cs"/>
          <w:rtl/>
        </w:rPr>
        <w:t>אירופה/בריטניה</w:t>
      </w:r>
      <w:r>
        <w:rPr>
          <w:rFonts w:cs="David" w:hint="cs"/>
          <w:rtl/>
        </w:rPr>
        <w:t>,</w:t>
      </w:r>
      <w:r w:rsidRPr="0054702B">
        <w:rPr>
          <w:rFonts w:cs="David" w:hint="cs"/>
          <w:rtl/>
        </w:rPr>
        <w:t xml:space="preserve"> מוסלמים והינדים</w:t>
      </w:r>
      <w:r>
        <w:rPr>
          <w:rFonts w:cs="David" w:hint="cs"/>
          <w:rtl/>
        </w:rPr>
        <w:t xml:space="preserve">. </w:t>
      </w:r>
      <w:r w:rsidRPr="0054702B">
        <w:rPr>
          <w:rFonts w:cs="David" w:hint="cs"/>
          <w:rtl/>
        </w:rPr>
        <w:t>אפריקה/סומליה, המבנה השבטי</w:t>
      </w:r>
      <w:r>
        <w:rPr>
          <w:rFonts w:cs="David" w:hint="cs"/>
          <w:rtl/>
        </w:rPr>
        <w:t xml:space="preserve"> הסומלי. </w:t>
      </w:r>
      <w:r w:rsidRPr="0054702B">
        <w:rPr>
          <w:rFonts w:cs="David" w:hint="cs"/>
          <w:rtl/>
        </w:rPr>
        <w:t>המזרח התיכון/ישראל, קבוצות מיעוט</w:t>
      </w:r>
      <w:r>
        <w:rPr>
          <w:rFonts w:cs="David" w:hint="cs"/>
          <w:rtl/>
        </w:rPr>
        <w:t>, כגון</w:t>
      </w:r>
      <w:r w:rsidRPr="0054702B">
        <w:rPr>
          <w:rFonts w:cs="David" w:hint="cs"/>
          <w:rtl/>
        </w:rPr>
        <w:t>: יהודים אתיופים, חרדים ובדואים</w:t>
      </w:r>
      <w:r>
        <w:rPr>
          <w:rFonts w:cs="David" w:hint="cs"/>
          <w:rtl/>
        </w:rPr>
        <w:t>.</w:t>
      </w:r>
    </w:p>
    <w:p w:rsidR="00EB0CF0" w:rsidRDefault="00DB3B46" w:rsidP="001C40F4">
      <w:pPr>
        <w:spacing w:line="480" w:lineRule="auto"/>
      </w:pPr>
    </w:p>
    <w:sectPr w:rsidR="00EB0CF0" w:rsidSect="00EF0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C1"/>
    <w:rsid w:val="00074203"/>
    <w:rsid w:val="000C0E3C"/>
    <w:rsid w:val="00180B99"/>
    <w:rsid w:val="001C40F4"/>
    <w:rsid w:val="009E2BC1"/>
    <w:rsid w:val="00DB3B46"/>
    <w:rsid w:val="00EF0A7D"/>
    <w:rsid w:val="00F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6C382-EEFA-4398-BEF8-FE57C92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2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HUJI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tamarya</cp:lastModifiedBy>
  <cp:revision>2</cp:revision>
  <dcterms:created xsi:type="dcterms:W3CDTF">2016-06-30T06:27:00Z</dcterms:created>
  <dcterms:modified xsi:type="dcterms:W3CDTF">2016-06-30T06:27:00Z</dcterms:modified>
</cp:coreProperties>
</file>